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7DBF" w14:textId="68E9FB19" w:rsidR="00404F1C" w:rsidRDefault="00B07BA6" w:rsidP="00E0670E">
      <w:pPr>
        <w:spacing w:before="240" w:after="0" w:line="276" w:lineRule="auto"/>
        <w:jc w:val="right"/>
        <w:rPr>
          <w:rFonts w:ascii="Arial" w:hAnsi="Arial" w:cs="Arial"/>
          <w:b/>
          <w:color w:val="C45911" w:themeColor="accent2" w:themeShade="BF"/>
          <w:sz w:val="52"/>
        </w:rPr>
      </w:pPr>
      <w:r>
        <w:rPr>
          <w:noProof/>
          <w:lang w:eastAsia="en-AU"/>
        </w:rPr>
        <w:drawing>
          <wp:anchor distT="0" distB="0" distL="114300" distR="114300" simplePos="0" relativeHeight="251659264" behindDoc="1" locked="0" layoutInCell="1" allowOverlap="1" wp14:anchorId="7352E836" wp14:editId="069ABE10">
            <wp:simplePos x="0" y="0"/>
            <wp:positionH relativeFrom="column">
              <wp:posOffset>-285750</wp:posOffset>
            </wp:positionH>
            <wp:positionV relativeFrom="paragraph">
              <wp:posOffset>-304800</wp:posOffset>
            </wp:positionV>
            <wp:extent cx="1409700" cy="1323975"/>
            <wp:effectExtent l="0" t="0" r="0" b="9525"/>
            <wp:wrapNone/>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descr="C:\Users\peta\AppData\Local\Temp\Temp2_LogoAssets.zip\LogoAssets\Transparent Background\PNG\MELC_Logo_Transparent_sm.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40970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C3B">
        <w:rPr>
          <w:rFonts w:ascii="Arial" w:hAnsi="Arial" w:cs="Arial"/>
          <w:b/>
          <w:color w:val="C45911" w:themeColor="accent2" w:themeShade="BF"/>
          <w:sz w:val="52"/>
        </w:rPr>
        <w:t>S</w:t>
      </w:r>
      <w:r w:rsidR="001F493C">
        <w:rPr>
          <w:rFonts w:ascii="Arial" w:hAnsi="Arial" w:cs="Arial"/>
          <w:b/>
          <w:color w:val="C45911" w:themeColor="accent2" w:themeShade="BF"/>
          <w:sz w:val="52"/>
        </w:rPr>
        <w:t>ick Children</w:t>
      </w:r>
      <w:r w:rsidR="00006A97">
        <w:rPr>
          <w:rFonts w:ascii="Arial" w:hAnsi="Arial" w:cs="Arial"/>
          <w:b/>
          <w:color w:val="C45911" w:themeColor="accent2" w:themeShade="BF"/>
          <w:sz w:val="52"/>
        </w:rPr>
        <w:t xml:space="preserve"> </w:t>
      </w:r>
      <w:r w:rsidR="00C237E0">
        <w:rPr>
          <w:rFonts w:ascii="Arial" w:hAnsi="Arial" w:cs="Arial"/>
          <w:b/>
          <w:color w:val="C45911" w:themeColor="accent2" w:themeShade="BF"/>
          <w:sz w:val="52"/>
        </w:rPr>
        <w:t>P</w:t>
      </w:r>
      <w:r w:rsidR="00416CC2" w:rsidRPr="00EB7040">
        <w:rPr>
          <w:rFonts w:ascii="Arial" w:hAnsi="Arial" w:cs="Arial"/>
          <w:b/>
          <w:color w:val="C45911" w:themeColor="accent2" w:themeShade="BF"/>
          <w:sz w:val="52"/>
        </w:rPr>
        <w:t xml:space="preserve">olicy </w:t>
      </w:r>
    </w:p>
    <w:p w14:paraId="00C923D5" w14:textId="68A87B7A" w:rsidR="00A51B29" w:rsidRDefault="00A51B29" w:rsidP="00A51B29">
      <w:pPr>
        <w:rPr>
          <w:rFonts w:asciiTheme="majorHAnsi" w:hAnsiTheme="majorHAnsi"/>
        </w:rPr>
      </w:pPr>
    </w:p>
    <w:p w14:paraId="3A2EAE3E" w14:textId="2E5FF606" w:rsidR="00B6659D" w:rsidRDefault="00B6659D" w:rsidP="003D3C3B">
      <w:pPr>
        <w:spacing w:after="0" w:line="360" w:lineRule="auto"/>
        <w:rPr>
          <w:rFonts w:asciiTheme="majorHAnsi" w:hAnsiTheme="majorHAnsi"/>
          <w:b/>
        </w:rPr>
      </w:pPr>
    </w:p>
    <w:p w14:paraId="6159C052" w14:textId="77777777" w:rsidR="00B6659D" w:rsidRPr="00BA38E1" w:rsidRDefault="00B6659D" w:rsidP="00B6659D">
      <w:pPr>
        <w:spacing w:after="0" w:line="360" w:lineRule="auto"/>
        <w:rPr>
          <w:rFonts w:asciiTheme="majorHAnsi" w:hAnsiTheme="majorHAnsi"/>
        </w:rPr>
      </w:pPr>
      <w:r w:rsidRPr="00FA2045">
        <w:rPr>
          <w:rFonts w:asciiTheme="majorHAnsi" w:hAnsiTheme="majorHAnsi"/>
        </w:rPr>
        <w:t xml:space="preserve">Children come into contact with many other children and adults in the early childhood environment </w:t>
      </w:r>
      <w:r w:rsidRPr="00CE4998">
        <w:rPr>
          <w:rFonts w:asciiTheme="majorHAnsi" w:hAnsiTheme="majorHAnsi"/>
        </w:rPr>
        <w:t>increasing their exposure to others who may be sick or carrying an</w:t>
      </w:r>
      <w:r w:rsidRPr="00FA2045">
        <w:rPr>
          <w:rFonts w:asciiTheme="majorHAnsi" w:hAnsiTheme="majorHAnsi"/>
        </w:rPr>
        <w:t xml:space="preserve"> infectious illness. The National Quality Standard requires </w:t>
      </w:r>
      <w:r w:rsidRPr="00CE4998">
        <w:rPr>
          <w:rFonts w:asciiTheme="majorHAnsi" w:hAnsiTheme="majorHAnsi"/>
        </w:rPr>
        <w:t>early childhood education and care</w:t>
      </w:r>
      <w:r>
        <w:rPr>
          <w:rFonts w:asciiTheme="majorHAnsi" w:hAnsiTheme="majorHAnsi"/>
        </w:rPr>
        <w:t xml:space="preserve"> </w:t>
      </w:r>
      <w:r w:rsidRPr="00FA2045">
        <w:rPr>
          <w:rFonts w:asciiTheme="majorHAnsi" w:hAnsiTheme="majorHAnsi"/>
        </w:rPr>
        <w:t>services to implement specific strategies to minimise the spread of infectiou</w:t>
      </w:r>
      <w:r w:rsidRPr="00CE4998">
        <w:rPr>
          <w:rFonts w:asciiTheme="majorHAnsi" w:hAnsiTheme="majorHAnsi"/>
        </w:rPr>
        <w:t>s illness and maintain a healthy environment for all children, educators and families.</w:t>
      </w:r>
      <w:r>
        <w:rPr>
          <w:rFonts w:asciiTheme="majorHAnsi" w:hAnsiTheme="majorHAnsi"/>
        </w:rPr>
        <w:t xml:space="preserve"> </w:t>
      </w:r>
      <w:r w:rsidRPr="005D49AE">
        <w:rPr>
          <w:rFonts w:asciiTheme="majorHAnsi" w:hAnsiTheme="majorHAnsi"/>
        </w:rPr>
        <w:t>We acknowledge the difficulty of keeping children at home or away from childcare when they are sick and the pressures this causes for parents, however our Service aims to minimise the transmission of infectious diseases by adhering to regulations and policies protecting the health of all children, staff, families and visitors.</w:t>
      </w:r>
    </w:p>
    <w:p w14:paraId="4B33E5CD" w14:textId="77777777" w:rsidR="00B6659D" w:rsidRPr="00136ABB" w:rsidRDefault="00B6659D" w:rsidP="00B6659D">
      <w:pPr>
        <w:spacing w:line="276" w:lineRule="auto"/>
        <w:rPr>
          <w:rFonts w:asciiTheme="majorHAnsi" w:hAnsiTheme="majorHAnsi"/>
          <w:b/>
          <w:sz w:val="16"/>
          <w:szCs w:val="16"/>
        </w:rPr>
      </w:pPr>
    </w:p>
    <w:p w14:paraId="2103C569" w14:textId="77777777" w:rsidR="00B6659D" w:rsidRPr="0036669C" w:rsidRDefault="00B6659D" w:rsidP="00B6659D">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922"/>
        <w:gridCol w:w="6491"/>
      </w:tblGrid>
      <w:tr w:rsidR="00B6659D" w:rsidRPr="00151775" w14:paraId="615E8BA0" w14:textId="77777777" w:rsidTr="00DF52FC">
        <w:trPr>
          <w:trHeight w:val="495"/>
        </w:trPr>
        <w:tc>
          <w:tcPr>
            <w:tcW w:w="9185" w:type="dxa"/>
            <w:gridSpan w:val="3"/>
            <w:shd w:val="clear" w:color="auto" w:fill="D9D9D9" w:themeFill="background1" w:themeFillShade="D9"/>
            <w:vAlign w:val="center"/>
          </w:tcPr>
          <w:p w14:paraId="28B9221D" w14:textId="77777777" w:rsidR="00B6659D" w:rsidRPr="00151775" w:rsidRDefault="00B6659D" w:rsidP="00DF52FC">
            <w:pPr>
              <w:ind w:hanging="27"/>
              <w:rPr>
                <w:rFonts w:ascii="Calibri Light" w:hAnsi="Calibri Light"/>
                <w:color w:val="000000" w:themeColor="text1"/>
                <w:sz w:val="24"/>
              </w:rPr>
            </w:pPr>
            <w:r>
              <w:rPr>
                <w:rFonts w:ascii="Calibri Light" w:hAnsi="Calibri Light"/>
                <w:color w:val="000000" w:themeColor="text1"/>
                <w:sz w:val="24"/>
                <w:szCs w:val="24"/>
              </w:rPr>
              <w:t xml:space="preserve"> </w:t>
            </w:r>
            <w:r w:rsidRPr="009042A1">
              <w:t>Q</w:t>
            </w:r>
            <w:r>
              <w:t xml:space="preserve">UALITY AREA 2:  </w:t>
            </w:r>
            <w:r>
              <w:rPr>
                <w:rFonts w:ascii="Calibri Light" w:hAnsi="Calibri Light"/>
                <w:color w:val="000000" w:themeColor="text1"/>
                <w:sz w:val="24"/>
                <w:szCs w:val="24"/>
              </w:rPr>
              <w:t>CHILDREN’S HEALTH AND SAFETY</w:t>
            </w:r>
          </w:p>
        </w:tc>
      </w:tr>
      <w:tr w:rsidR="00B6659D" w14:paraId="22B73663" w14:textId="77777777" w:rsidTr="00DF52FC">
        <w:trPr>
          <w:trHeight w:val="503"/>
        </w:trPr>
        <w:tc>
          <w:tcPr>
            <w:tcW w:w="772" w:type="dxa"/>
            <w:vAlign w:val="center"/>
          </w:tcPr>
          <w:p w14:paraId="031F51D8" w14:textId="77777777" w:rsidR="00B6659D" w:rsidRPr="003068D9" w:rsidRDefault="00B6659D" w:rsidP="00DF52FC">
            <w:pPr>
              <w:jc w:val="center"/>
              <w:rPr>
                <w:rFonts w:asciiTheme="majorHAnsi" w:hAnsiTheme="majorHAnsi"/>
              </w:rPr>
            </w:pPr>
            <w:r w:rsidRPr="003068D9">
              <w:rPr>
                <w:rFonts w:asciiTheme="majorHAnsi" w:hAnsiTheme="majorHAnsi"/>
              </w:rPr>
              <w:t>2.1</w:t>
            </w:r>
          </w:p>
        </w:tc>
        <w:tc>
          <w:tcPr>
            <w:tcW w:w="1922" w:type="dxa"/>
            <w:vAlign w:val="center"/>
          </w:tcPr>
          <w:p w14:paraId="63938157" w14:textId="77777777" w:rsidR="00B6659D" w:rsidRPr="003068D9" w:rsidRDefault="00B6659D" w:rsidP="00DF52FC">
            <w:pPr>
              <w:rPr>
                <w:rFonts w:asciiTheme="majorHAnsi" w:hAnsiTheme="majorHAnsi"/>
              </w:rPr>
            </w:pPr>
            <w:r w:rsidRPr="003068D9">
              <w:rPr>
                <w:rFonts w:asciiTheme="majorHAnsi" w:hAnsiTheme="majorHAnsi"/>
              </w:rPr>
              <w:t xml:space="preserve">Health </w:t>
            </w:r>
          </w:p>
        </w:tc>
        <w:tc>
          <w:tcPr>
            <w:tcW w:w="6491" w:type="dxa"/>
            <w:vAlign w:val="center"/>
          </w:tcPr>
          <w:p w14:paraId="2CD5D774" w14:textId="77777777" w:rsidR="00B6659D" w:rsidRPr="003068D9" w:rsidRDefault="00B6659D" w:rsidP="00DF52FC">
            <w:pPr>
              <w:rPr>
                <w:rFonts w:asciiTheme="majorHAnsi" w:hAnsiTheme="majorHAnsi"/>
              </w:rPr>
            </w:pPr>
            <w:r w:rsidRPr="003068D9">
              <w:rPr>
                <w:rFonts w:asciiTheme="majorHAnsi" w:hAnsiTheme="majorHAnsi"/>
              </w:rPr>
              <w:t xml:space="preserve">Each child’s health and physical activity is supported and promoted. </w:t>
            </w:r>
          </w:p>
        </w:tc>
      </w:tr>
      <w:tr w:rsidR="00B6659D" w:rsidRPr="00B6659D" w14:paraId="5D93591A" w14:textId="77777777" w:rsidTr="00DF52FC">
        <w:trPr>
          <w:trHeight w:val="595"/>
        </w:trPr>
        <w:tc>
          <w:tcPr>
            <w:tcW w:w="772" w:type="dxa"/>
            <w:shd w:val="clear" w:color="auto" w:fill="F2F2F2" w:themeFill="background1" w:themeFillShade="F2"/>
            <w:vAlign w:val="center"/>
          </w:tcPr>
          <w:p w14:paraId="69AE451C" w14:textId="77777777" w:rsidR="00B6659D" w:rsidRPr="00B6659D" w:rsidRDefault="00B6659D" w:rsidP="00DF52FC">
            <w:pPr>
              <w:jc w:val="center"/>
              <w:rPr>
                <w:rFonts w:asciiTheme="majorHAnsi" w:hAnsiTheme="majorHAnsi"/>
              </w:rPr>
            </w:pPr>
            <w:r w:rsidRPr="00B6659D">
              <w:rPr>
                <w:rFonts w:asciiTheme="majorHAnsi" w:hAnsiTheme="majorHAnsi"/>
              </w:rPr>
              <w:t>2.1.1</w:t>
            </w:r>
          </w:p>
        </w:tc>
        <w:tc>
          <w:tcPr>
            <w:tcW w:w="1922" w:type="dxa"/>
            <w:shd w:val="clear" w:color="auto" w:fill="F2F2F2" w:themeFill="background1" w:themeFillShade="F2"/>
            <w:vAlign w:val="center"/>
          </w:tcPr>
          <w:p w14:paraId="5D9E3882" w14:textId="77777777" w:rsidR="00B6659D" w:rsidRPr="00B6659D" w:rsidRDefault="00B6659D" w:rsidP="00DF52FC">
            <w:pPr>
              <w:rPr>
                <w:rFonts w:asciiTheme="majorHAnsi" w:hAnsiTheme="majorHAnsi"/>
              </w:rPr>
            </w:pPr>
            <w:r w:rsidRPr="00B6659D">
              <w:rPr>
                <w:rFonts w:asciiTheme="majorHAnsi" w:hAnsiTheme="majorHAnsi"/>
              </w:rPr>
              <w:t xml:space="preserve">Wellbeing and comfort </w:t>
            </w:r>
          </w:p>
        </w:tc>
        <w:tc>
          <w:tcPr>
            <w:tcW w:w="6491" w:type="dxa"/>
            <w:shd w:val="clear" w:color="auto" w:fill="F2F2F2" w:themeFill="background1" w:themeFillShade="F2"/>
            <w:vAlign w:val="center"/>
          </w:tcPr>
          <w:p w14:paraId="19EABE4D" w14:textId="77777777" w:rsidR="00B6659D" w:rsidRPr="00B6659D" w:rsidRDefault="00B6659D" w:rsidP="00DF52FC">
            <w:pPr>
              <w:rPr>
                <w:rFonts w:asciiTheme="majorHAnsi" w:hAnsiTheme="majorHAnsi"/>
              </w:rPr>
            </w:pPr>
            <w:r w:rsidRPr="00B6659D">
              <w:rPr>
                <w:rFonts w:asciiTheme="majorHAnsi" w:hAnsiTheme="majorHAnsi"/>
              </w:rPr>
              <w:t>Each child’s wellbeing and comfort is provided for, including appropriate opportunities to meet each child’s needs for sleep, rest and relaxation.</w:t>
            </w:r>
          </w:p>
        </w:tc>
      </w:tr>
      <w:tr w:rsidR="00B6659D" w:rsidRPr="00B6659D" w14:paraId="312A85F8" w14:textId="77777777" w:rsidTr="00DF52FC">
        <w:trPr>
          <w:trHeight w:val="755"/>
        </w:trPr>
        <w:tc>
          <w:tcPr>
            <w:tcW w:w="772" w:type="dxa"/>
            <w:vAlign w:val="center"/>
          </w:tcPr>
          <w:p w14:paraId="78CE1F12" w14:textId="77777777" w:rsidR="00B6659D" w:rsidRPr="00B6659D" w:rsidRDefault="00B6659D" w:rsidP="00DF52FC">
            <w:pPr>
              <w:jc w:val="center"/>
              <w:rPr>
                <w:rFonts w:asciiTheme="majorHAnsi" w:hAnsiTheme="majorHAnsi"/>
              </w:rPr>
            </w:pPr>
            <w:r w:rsidRPr="00B6659D">
              <w:rPr>
                <w:rFonts w:asciiTheme="majorHAnsi" w:hAnsiTheme="majorHAnsi"/>
              </w:rPr>
              <w:t>2.1.2</w:t>
            </w:r>
          </w:p>
        </w:tc>
        <w:tc>
          <w:tcPr>
            <w:tcW w:w="1922" w:type="dxa"/>
            <w:vAlign w:val="center"/>
          </w:tcPr>
          <w:p w14:paraId="168AF392" w14:textId="77777777" w:rsidR="00B6659D" w:rsidRPr="00B6659D" w:rsidRDefault="00B6659D" w:rsidP="00DF52FC">
            <w:pPr>
              <w:rPr>
                <w:rFonts w:asciiTheme="majorHAnsi" w:hAnsiTheme="majorHAnsi"/>
              </w:rPr>
            </w:pPr>
            <w:r w:rsidRPr="00B6659D">
              <w:rPr>
                <w:rFonts w:asciiTheme="majorHAnsi" w:hAnsiTheme="majorHAnsi"/>
              </w:rPr>
              <w:t xml:space="preserve">Health practices and procedures </w:t>
            </w:r>
          </w:p>
        </w:tc>
        <w:tc>
          <w:tcPr>
            <w:tcW w:w="6491" w:type="dxa"/>
            <w:vAlign w:val="center"/>
          </w:tcPr>
          <w:p w14:paraId="6BAEEF98" w14:textId="77777777" w:rsidR="00B6659D" w:rsidRPr="00B6659D" w:rsidRDefault="00B6659D" w:rsidP="00DF52FC">
            <w:pPr>
              <w:rPr>
                <w:rFonts w:asciiTheme="majorHAnsi" w:hAnsiTheme="majorHAnsi"/>
              </w:rPr>
            </w:pPr>
            <w:r w:rsidRPr="00B6659D">
              <w:rPr>
                <w:rFonts w:asciiTheme="majorHAnsi" w:hAnsiTheme="majorHAnsi"/>
              </w:rPr>
              <w:t>Effective illness and injury management and hygiene practices are promoted and implemented.</w:t>
            </w:r>
          </w:p>
        </w:tc>
      </w:tr>
    </w:tbl>
    <w:p w14:paraId="4762365D" w14:textId="77777777" w:rsidR="00B6659D" w:rsidRPr="00B6659D" w:rsidRDefault="00B6659D" w:rsidP="00B6659D">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B6659D" w:rsidRPr="00B6659D" w14:paraId="43D5EC23" w14:textId="77777777" w:rsidTr="00DF52FC">
        <w:trPr>
          <w:trHeight w:val="528"/>
        </w:trPr>
        <w:tc>
          <w:tcPr>
            <w:tcW w:w="9180" w:type="dxa"/>
            <w:gridSpan w:val="2"/>
            <w:shd w:val="clear" w:color="auto" w:fill="F2F2F2" w:themeFill="background1" w:themeFillShade="F2"/>
            <w:vAlign w:val="center"/>
          </w:tcPr>
          <w:p w14:paraId="1DCC5B43" w14:textId="77777777" w:rsidR="00B6659D" w:rsidRPr="00B6659D" w:rsidRDefault="00B6659D" w:rsidP="00DF52FC">
            <w:pPr>
              <w:ind w:hanging="27"/>
              <w:rPr>
                <w:rFonts w:ascii="Calibri Light" w:hAnsi="Calibri Light"/>
                <w:color w:val="000000" w:themeColor="text1"/>
                <w:sz w:val="24"/>
              </w:rPr>
            </w:pPr>
            <w:r w:rsidRPr="00B6659D">
              <w:rPr>
                <w:rFonts w:cs="Arial"/>
                <w:sz w:val="24"/>
                <w:szCs w:val="24"/>
              </w:rPr>
              <w:t>EDUCATION AND CARE SERVICES NATIONAL REGULATIONS</w:t>
            </w:r>
          </w:p>
        </w:tc>
      </w:tr>
      <w:tr w:rsidR="00B6659D" w:rsidRPr="00B6659D" w14:paraId="303B7871" w14:textId="77777777" w:rsidTr="00DF52FC">
        <w:trPr>
          <w:trHeight w:val="457"/>
        </w:trPr>
        <w:tc>
          <w:tcPr>
            <w:tcW w:w="1101" w:type="dxa"/>
            <w:shd w:val="clear" w:color="auto" w:fill="auto"/>
            <w:vAlign w:val="center"/>
          </w:tcPr>
          <w:p w14:paraId="00D0C98B" w14:textId="77777777" w:rsidR="00B6659D" w:rsidRPr="00B6659D" w:rsidRDefault="00B6659D" w:rsidP="00DF52FC">
            <w:pPr>
              <w:jc w:val="center"/>
              <w:rPr>
                <w:rFonts w:ascii="Calibri Light" w:hAnsi="Calibri Light" w:cs="Calibri"/>
              </w:rPr>
            </w:pPr>
            <w:r w:rsidRPr="00B6659D">
              <w:rPr>
                <w:rFonts w:asciiTheme="majorHAnsi" w:hAnsiTheme="majorHAnsi" w:cs="Calibri"/>
              </w:rPr>
              <w:t>77</w:t>
            </w:r>
          </w:p>
        </w:tc>
        <w:tc>
          <w:tcPr>
            <w:tcW w:w="8079" w:type="dxa"/>
            <w:shd w:val="clear" w:color="auto" w:fill="auto"/>
            <w:vAlign w:val="center"/>
          </w:tcPr>
          <w:p w14:paraId="64D09044" w14:textId="77777777" w:rsidR="00B6659D" w:rsidRPr="00B6659D" w:rsidRDefault="00B6659D" w:rsidP="00DF52FC">
            <w:pPr>
              <w:rPr>
                <w:rFonts w:ascii="Calibri Light" w:hAnsi="Calibri Light" w:cs="Calibri"/>
                <w:color w:val="000000"/>
              </w:rPr>
            </w:pPr>
            <w:r w:rsidRPr="00B6659D">
              <w:rPr>
                <w:rFonts w:asciiTheme="majorHAnsi" w:hAnsiTheme="majorHAnsi" w:cs="Calibri"/>
                <w:color w:val="000000"/>
              </w:rPr>
              <w:t>Health, hygiene and safe food practices</w:t>
            </w:r>
          </w:p>
        </w:tc>
      </w:tr>
      <w:tr w:rsidR="00B6659D" w:rsidRPr="00B6659D" w14:paraId="56A9E290" w14:textId="77777777" w:rsidTr="00DF52FC">
        <w:trPr>
          <w:trHeight w:val="457"/>
        </w:trPr>
        <w:tc>
          <w:tcPr>
            <w:tcW w:w="1101" w:type="dxa"/>
            <w:shd w:val="clear" w:color="auto" w:fill="F2F2F2" w:themeFill="background1" w:themeFillShade="F2"/>
            <w:vAlign w:val="center"/>
          </w:tcPr>
          <w:p w14:paraId="74885007"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85</w:t>
            </w:r>
          </w:p>
        </w:tc>
        <w:tc>
          <w:tcPr>
            <w:tcW w:w="8079" w:type="dxa"/>
            <w:shd w:val="clear" w:color="auto" w:fill="F2F2F2" w:themeFill="background1" w:themeFillShade="F2"/>
            <w:vAlign w:val="center"/>
          </w:tcPr>
          <w:p w14:paraId="2C73199A" w14:textId="77777777" w:rsidR="00B6659D" w:rsidRPr="00B6659D" w:rsidRDefault="00B6659D" w:rsidP="00DF52FC">
            <w:pPr>
              <w:rPr>
                <w:rFonts w:asciiTheme="majorHAnsi" w:hAnsiTheme="majorHAnsi" w:cs="Calibri"/>
                <w:color w:val="000000"/>
              </w:rPr>
            </w:pPr>
            <w:r w:rsidRPr="00B6659D">
              <w:rPr>
                <w:rFonts w:asciiTheme="majorHAnsi" w:hAnsiTheme="majorHAnsi" w:cs="Calibri"/>
                <w:color w:val="000000"/>
              </w:rPr>
              <w:t xml:space="preserve">Incident, injury, trauma and illness policies and procedures </w:t>
            </w:r>
          </w:p>
        </w:tc>
      </w:tr>
      <w:tr w:rsidR="00B6659D" w:rsidRPr="00B6659D" w14:paraId="07289A57" w14:textId="77777777" w:rsidTr="00DF52FC">
        <w:trPr>
          <w:trHeight w:val="457"/>
        </w:trPr>
        <w:tc>
          <w:tcPr>
            <w:tcW w:w="1101" w:type="dxa"/>
            <w:shd w:val="clear" w:color="auto" w:fill="auto"/>
            <w:vAlign w:val="center"/>
          </w:tcPr>
          <w:p w14:paraId="4E65A24D"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86</w:t>
            </w:r>
          </w:p>
        </w:tc>
        <w:tc>
          <w:tcPr>
            <w:tcW w:w="8079" w:type="dxa"/>
            <w:shd w:val="clear" w:color="auto" w:fill="auto"/>
            <w:vAlign w:val="center"/>
          </w:tcPr>
          <w:p w14:paraId="2C1044B5" w14:textId="77777777" w:rsidR="00B6659D" w:rsidRPr="00B6659D" w:rsidRDefault="00B6659D" w:rsidP="00DF52FC">
            <w:pPr>
              <w:rPr>
                <w:rFonts w:asciiTheme="majorHAnsi" w:hAnsiTheme="majorHAnsi" w:cs="Calibri"/>
                <w:color w:val="000000"/>
              </w:rPr>
            </w:pPr>
            <w:r w:rsidRPr="00B6659D">
              <w:rPr>
                <w:rFonts w:asciiTheme="majorHAnsi" w:hAnsiTheme="majorHAnsi" w:cs="Calibri"/>
                <w:color w:val="000000"/>
              </w:rPr>
              <w:t>Notification to parents of incident, injury, trauma and illness</w:t>
            </w:r>
          </w:p>
        </w:tc>
      </w:tr>
      <w:tr w:rsidR="00B6659D" w:rsidRPr="00B6659D" w14:paraId="2642DB76" w14:textId="77777777" w:rsidTr="00DF52FC">
        <w:trPr>
          <w:trHeight w:val="457"/>
        </w:trPr>
        <w:tc>
          <w:tcPr>
            <w:tcW w:w="1101" w:type="dxa"/>
            <w:shd w:val="clear" w:color="auto" w:fill="F2F2F2" w:themeFill="background1" w:themeFillShade="F2"/>
            <w:vAlign w:val="center"/>
          </w:tcPr>
          <w:p w14:paraId="3BB5B321"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87</w:t>
            </w:r>
          </w:p>
        </w:tc>
        <w:tc>
          <w:tcPr>
            <w:tcW w:w="8079" w:type="dxa"/>
            <w:shd w:val="clear" w:color="auto" w:fill="F2F2F2" w:themeFill="background1" w:themeFillShade="F2"/>
            <w:vAlign w:val="center"/>
          </w:tcPr>
          <w:p w14:paraId="44A5C351" w14:textId="77777777" w:rsidR="00B6659D" w:rsidRPr="00B6659D" w:rsidRDefault="00B6659D" w:rsidP="00DF52FC">
            <w:pPr>
              <w:rPr>
                <w:rFonts w:asciiTheme="majorHAnsi" w:hAnsiTheme="majorHAnsi" w:cs="Calibri"/>
                <w:color w:val="000000"/>
              </w:rPr>
            </w:pPr>
            <w:r w:rsidRPr="00B6659D">
              <w:rPr>
                <w:rFonts w:asciiTheme="majorHAnsi" w:hAnsiTheme="majorHAnsi" w:cs="Calibri"/>
                <w:color w:val="000000"/>
              </w:rPr>
              <w:t xml:space="preserve">Incident, injury, trauma and illness record </w:t>
            </w:r>
          </w:p>
        </w:tc>
      </w:tr>
      <w:tr w:rsidR="00B6659D" w:rsidRPr="00B6659D" w14:paraId="2BFA9478" w14:textId="77777777" w:rsidTr="00DF52FC">
        <w:trPr>
          <w:trHeight w:val="457"/>
        </w:trPr>
        <w:tc>
          <w:tcPr>
            <w:tcW w:w="1101" w:type="dxa"/>
            <w:shd w:val="clear" w:color="auto" w:fill="auto"/>
            <w:vAlign w:val="center"/>
          </w:tcPr>
          <w:p w14:paraId="6DE9F9F5"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88</w:t>
            </w:r>
          </w:p>
        </w:tc>
        <w:tc>
          <w:tcPr>
            <w:tcW w:w="8079" w:type="dxa"/>
            <w:shd w:val="clear" w:color="auto" w:fill="auto"/>
            <w:vAlign w:val="center"/>
          </w:tcPr>
          <w:p w14:paraId="44271FC5" w14:textId="77777777" w:rsidR="00B6659D" w:rsidRPr="00B6659D" w:rsidRDefault="00B6659D" w:rsidP="00DF52FC">
            <w:pPr>
              <w:rPr>
                <w:rFonts w:asciiTheme="majorHAnsi" w:hAnsiTheme="majorHAnsi"/>
                <w:szCs w:val="18"/>
              </w:rPr>
            </w:pPr>
            <w:r w:rsidRPr="00B6659D">
              <w:rPr>
                <w:rFonts w:asciiTheme="majorHAnsi" w:hAnsiTheme="majorHAnsi" w:cs="Calibri"/>
                <w:color w:val="000000"/>
              </w:rPr>
              <w:t>Infectious diseases</w:t>
            </w:r>
          </w:p>
        </w:tc>
      </w:tr>
      <w:tr w:rsidR="00B6659D" w:rsidRPr="00B6659D" w14:paraId="573961EA" w14:textId="77777777" w:rsidTr="00DF52FC">
        <w:trPr>
          <w:trHeight w:val="457"/>
        </w:trPr>
        <w:tc>
          <w:tcPr>
            <w:tcW w:w="1101" w:type="dxa"/>
            <w:shd w:val="clear" w:color="auto" w:fill="F2F2F2" w:themeFill="background1" w:themeFillShade="F2"/>
            <w:vAlign w:val="center"/>
          </w:tcPr>
          <w:p w14:paraId="471E9982"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90</w:t>
            </w:r>
          </w:p>
        </w:tc>
        <w:tc>
          <w:tcPr>
            <w:tcW w:w="8079" w:type="dxa"/>
            <w:shd w:val="clear" w:color="auto" w:fill="F2F2F2" w:themeFill="background1" w:themeFillShade="F2"/>
            <w:vAlign w:val="center"/>
          </w:tcPr>
          <w:p w14:paraId="7BF3E8DD" w14:textId="77777777" w:rsidR="00B6659D" w:rsidRPr="00B6659D" w:rsidRDefault="00B6659D" w:rsidP="00DF52FC">
            <w:pPr>
              <w:rPr>
                <w:rFonts w:asciiTheme="majorHAnsi" w:hAnsiTheme="majorHAnsi"/>
                <w:szCs w:val="18"/>
              </w:rPr>
            </w:pPr>
            <w:r w:rsidRPr="00B6659D">
              <w:rPr>
                <w:rFonts w:asciiTheme="majorHAnsi" w:hAnsiTheme="majorHAnsi" w:cs="Calibri"/>
                <w:color w:val="000000"/>
              </w:rPr>
              <w:t>Medical conditions policy</w:t>
            </w:r>
          </w:p>
        </w:tc>
      </w:tr>
      <w:tr w:rsidR="00B6659D" w:rsidRPr="00B6659D" w14:paraId="4AC29B74" w14:textId="77777777" w:rsidTr="00DF52FC">
        <w:trPr>
          <w:trHeight w:val="457"/>
        </w:trPr>
        <w:tc>
          <w:tcPr>
            <w:tcW w:w="1101" w:type="dxa"/>
            <w:shd w:val="clear" w:color="auto" w:fill="auto"/>
            <w:vAlign w:val="center"/>
          </w:tcPr>
          <w:p w14:paraId="4F6E431F"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92</w:t>
            </w:r>
          </w:p>
        </w:tc>
        <w:tc>
          <w:tcPr>
            <w:tcW w:w="8079" w:type="dxa"/>
            <w:shd w:val="clear" w:color="auto" w:fill="auto"/>
            <w:vAlign w:val="center"/>
          </w:tcPr>
          <w:p w14:paraId="5411D26E" w14:textId="77777777" w:rsidR="00B6659D" w:rsidRPr="00B6659D" w:rsidRDefault="00B6659D" w:rsidP="00DF52FC">
            <w:pPr>
              <w:rPr>
                <w:rFonts w:asciiTheme="majorHAnsi" w:hAnsiTheme="majorHAnsi"/>
                <w:szCs w:val="18"/>
              </w:rPr>
            </w:pPr>
            <w:r w:rsidRPr="00B6659D">
              <w:rPr>
                <w:rFonts w:asciiTheme="majorHAnsi" w:hAnsiTheme="majorHAnsi" w:cs="Calibri"/>
                <w:color w:val="000000"/>
              </w:rPr>
              <w:t xml:space="preserve">Medication record </w:t>
            </w:r>
          </w:p>
        </w:tc>
      </w:tr>
      <w:tr w:rsidR="00B6659D" w:rsidRPr="00B6659D" w14:paraId="6B7F56D7" w14:textId="77777777" w:rsidTr="00DF52FC">
        <w:trPr>
          <w:trHeight w:val="457"/>
        </w:trPr>
        <w:tc>
          <w:tcPr>
            <w:tcW w:w="1101" w:type="dxa"/>
            <w:shd w:val="clear" w:color="auto" w:fill="F2F2F2" w:themeFill="background1" w:themeFillShade="F2"/>
            <w:vAlign w:val="center"/>
          </w:tcPr>
          <w:p w14:paraId="26D294A6"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93</w:t>
            </w:r>
          </w:p>
        </w:tc>
        <w:tc>
          <w:tcPr>
            <w:tcW w:w="8079" w:type="dxa"/>
            <w:shd w:val="clear" w:color="auto" w:fill="F2F2F2" w:themeFill="background1" w:themeFillShade="F2"/>
            <w:vAlign w:val="center"/>
          </w:tcPr>
          <w:p w14:paraId="779D602B" w14:textId="77777777" w:rsidR="00B6659D" w:rsidRPr="00B6659D" w:rsidRDefault="00B6659D" w:rsidP="00DF52FC">
            <w:pPr>
              <w:rPr>
                <w:rFonts w:asciiTheme="majorHAnsi" w:hAnsiTheme="majorHAnsi"/>
                <w:szCs w:val="18"/>
              </w:rPr>
            </w:pPr>
            <w:r w:rsidRPr="00B6659D">
              <w:rPr>
                <w:rFonts w:asciiTheme="majorHAnsi" w:hAnsiTheme="majorHAnsi" w:cs="Calibri"/>
                <w:color w:val="000000"/>
              </w:rPr>
              <w:t xml:space="preserve">Administration of medication </w:t>
            </w:r>
          </w:p>
        </w:tc>
      </w:tr>
      <w:tr w:rsidR="00B6659D" w14:paraId="76085DF5" w14:textId="77777777" w:rsidTr="00DF52FC">
        <w:trPr>
          <w:trHeight w:val="457"/>
        </w:trPr>
        <w:tc>
          <w:tcPr>
            <w:tcW w:w="1101" w:type="dxa"/>
            <w:shd w:val="clear" w:color="auto" w:fill="FFFFFF" w:themeFill="background1"/>
            <w:vAlign w:val="center"/>
          </w:tcPr>
          <w:p w14:paraId="0F3374D0" w14:textId="77777777" w:rsidR="00B6659D" w:rsidRPr="00B6659D" w:rsidRDefault="00B6659D" w:rsidP="00DF52FC">
            <w:pPr>
              <w:jc w:val="center"/>
              <w:rPr>
                <w:rFonts w:asciiTheme="majorHAnsi" w:hAnsiTheme="majorHAnsi" w:cs="Calibri"/>
              </w:rPr>
            </w:pPr>
            <w:r w:rsidRPr="00B6659D">
              <w:rPr>
                <w:rFonts w:asciiTheme="majorHAnsi" w:hAnsiTheme="majorHAnsi" w:cs="Calibri"/>
              </w:rPr>
              <w:t>168</w:t>
            </w:r>
          </w:p>
        </w:tc>
        <w:tc>
          <w:tcPr>
            <w:tcW w:w="8079" w:type="dxa"/>
            <w:shd w:val="clear" w:color="auto" w:fill="FFFFFF" w:themeFill="background1"/>
            <w:vAlign w:val="center"/>
          </w:tcPr>
          <w:p w14:paraId="44150908" w14:textId="77777777" w:rsidR="00B6659D" w:rsidRPr="00B6659D" w:rsidRDefault="00B6659D" w:rsidP="00DF52FC">
            <w:pPr>
              <w:rPr>
                <w:rFonts w:asciiTheme="majorHAnsi" w:hAnsiTheme="majorHAnsi" w:cs="Calibri"/>
                <w:color w:val="000000"/>
              </w:rPr>
            </w:pPr>
            <w:r w:rsidRPr="00B6659D">
              <w:rPr>
                <w:rFonts w:asciiTheme="majorHAnsi" w:hAnsiTheme="majorHAnsi" w:cs="Calibri"/>
                <w:color w:val="000000"/>
              </w:rPr>
              <w:t>Education and care service must have policies and procedures</w:t>
            </w:r>
          </w:p>
        </w:tc>
      </w:tr>
    </w:tbl>
    <w:p w14:paraId="3A0968FB" w14:textId="77777777" w:rsidR="00B6659D" w:rsidRPr="009A2C1B" w:rsidRDefault="00B6659D" w:rsidP="00B6659D">
      <w:pPr>
        <w:spacing w:line="360" w:lineRule="auto"/>
        <w:rPr>
          <w:rFonts w:cs="Arial"/>
          <w:sz w:val="13"/>
          <w:szCs w:val="13"/>
          <w:lang w:val="en-US"/>
        </w:rPr>
      </w:pPr>
    </w:p>
    <w:p w14:paraId="160D2B18" w14:textId="77777777" w:rsidR="00B6659D" w:rsidRDefault="00B6659D" w:rsidP="00B6659D">
      <w:pPr>
        <w:spacing w:line="360" w:lineRule="auto"/>
        <w:rPr>
          <w:rFonts w:cs="Arial"/>
          <w:sz w:val="24"/>
          <w:szCs w:val="24"/>
          <w:lang w:val="en-US"/>
        </w:rPr>
      </w:pPr>
    </w:p>
    <w:p w14:paraId="123AFD41" w14:textId="77777777" w:rsidR="00B6659D" w:rsidRPr="003A2333" w:rsidRDefault="00B6659D" w:rsidP="00B6659D">
      <w:pPr>
        <w:spacing w:line="36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B6659D" w14:paraId="1D02B432" w14:textId="77777777" w:rsidTr="00DF52FC">
        <w:trPr>
          <w:trHeight w:val="274"/>
        </w:trPr>
        <w:tc>
          <w:tcPr>
            <w:tcW w:w="4590" w:type="dxa"/>
            <w:vAlign w:val="center"/>
          </w:tcPr>
          <w:p w14:paraId="7C126FAA" w14:textId="77777777" w:rsidR="00B6659D" w:rsidRPr="005D49AE" w:rsidRDefault="00B6659D" w:rsidP="00DF52FC">
            <w:pPr>
              <w:spacing w:line="276" w:lineRule="auto"/>
              <w:rPr>
                <w:rFonts w:asciiTheme="majorHAnsi" w:hAnsiTheme="majorHAnsi" w:cs="Calibri"/>
                <w:b/>
                <w:bCs/>
              </w:rPr>
            </w:pPr>
            <w:r w:rsidRPr="005D49AE">
              <w:rPr>
                <w:rFonts w:asciiTheme="majorHAnsi" w:hAnsiTheme="majorHAnsi" w:cs="Calibri"/>
              </w:rPr>
              <w:t>Administration of First Aid Policy</w:t>
            </w:r>
          </w:p>
          <w:p w14:paraId="6A52D0C7" w14:textId="77777777" w:rsidR="00B6659D" w:rsidRPr="005D49AE" w:rsidRDefault="00B6659D" w:rsidP="00DF52FC">
            <w:pPr>
              <w:spacing w:line="276" w:lineRule="auto"/>
              <w:rPr>
                <w:rFonts w:asciiTheme="majorHAnsi" w:hAnsiTheme="majorHAnsi" w:cs="Calibri"/>
                <w:bCs/>
              </w:rPr>
            </w:pPr>
            <w:r w:rsidRPr="005D49AE">
              <w:rPr>
                <w:rFonts w:asciiTheme="majorHAnsi" w:hAnsiTheme="majorHAnsi" w:cs="Calibri"/>
              </w:rPr>
              <w:t>Administration of Medication Policy</w:t>
            </w:r>
          </w:p>
          <w:p w14:paraId="06206499" w14:textId="77777777" w:rsidR="00B6659D" w:rsidRDefault="00B6659D" w:rsidP="00DF52FC">
            <w:pPr>
              <w:spacing w:line="276" w:lineRule="auto"/>
              <w:rPr>
                <w:rFonts w:asciiTheme="majorHAnsi" w:hAnsiTheme="majorHAnsi" w:cs="Calibri"/>
              </w:rPr>
            </w:pPr>
            <w:r w:rsidRPr="005D49AE">
              <w:rPr>
                <w:rFonts w:asciiTheme="majorHAnsi" w:hAnsiTheme="majorHAnsi" w:cs="Calibri"/>
              </w:rPr>
              <w:t>Control of Infectious Diseases Policy</w:t>
            </w:r>
          </w:p>
          <w:p w14:paraId="23BFF031" w14:textId="77777777" w:rsidR="00B6659D" w:rsidRPr="005D49AE" w:rsidRDefault="00B6659D" w:rsidP="00DF52FC">
            <w:pPr>
              <w:spacing w:line="276" w:lineRule="auto"/>
              <w:rPr>
                <w:rFonts w:asciiTheme="majorHAnsi" w:hAnsiTheme="majorHAnsi" w:cs="Calibri"/>
              </w:rPr>
            </w:pPr>
            <w:r w:rsidRPr="00165B50">
              <w:rPr>
                <w:rFonts w:asciiTheme="majorHAnsi" w:hAnsiTheme="majorHAnsi" w:cs="Calibri"/>
              </w:rPr>
              <w:t>Coronavirus-COVID-19 Management Policy</w:t>
            </w:r>
          </w:p>
          <w:p w14:paraId="156E3A88" w14:textId="77777777" w:rsidR="00B6659D" w:rsidRPr="005D49AE" w:rsidRDefault="00B6659D" w:rsidP="00DF52FC">
            <w:pPr>
              <w:spacing w:line="276" w:lineRule="auto"/>
              <w:rPr>
                <w:rFonts w:asciiTheme="majorHAnsi" w:hAnsiTheme="majorHAnsi" w:cs="Calibri"/>
              </w:rPr>
            </w:pPr>
            <w:r w:rsidRPr="005D49AE">
              <w:rPr>
                <w:rFonts w:asciiTheme="majorHAnsi" w:hAnsiTheme="majorHAnsi" w:cs="Calibri"/>
              </w:rPr>
              <w:t>Enrolment Policy</w:t>
            </w:r>
          </w:p>
          <w:p w14:paraId="40C825C2" w14:textId="77777777" w:rsidR="00B6659D" w:rsidRPr="00736FC6" w:rsidRDefault="00B6659D" w:rsidP="00DF52FC">
            <w:pPr>
              <w:spacing w:line="276" w:lineRule="auto"/>
              <w:rPr>
                <w:rFonts w:asciiTheme="majorHAnsi" w:hAnsiTheme="majorHAnsi" w:cs="Calibri"/>
                <w:bCs/>
              </w:rPr>
            </w:pPr>
            <w:r w:rsidRPr="00D84B44">
              <w:rPr>
                <w:rFonts w:asciiTheme="majorHAnsi" w:hAnsiTheme="majorHAnsi" w:cs="Calibri"/>
                <w:bCs/>
              </w:rPr>
              <w:t>Family Communication Policy</w:t>
            </w:r>
          </w:p>
        </w:tc>
        <w:tc>
          <w:tcPr>
            <w:tcW w:w="4590" w:type="dxa"/>
            <w:vAlign w:val="center"/>
          </w:tcPr>
          <w:p w14:paraId="595D5FB6" w14:textId="77777777" w:rsidR="00B6659D" w:rsidRPr="00D84B44" w:rsidRDefault="00B6659D" w:rsidP="00DF52FC">
            <w:pPr>
              <w:spacing w:line="276" w:lineRule="auto"/>
              <w:rPr>
                <w:rFonts w:asciiTheme="majorHAnsi" w:hAnsiTheme="majorHAnsi" w:cs="Calibri"/>
                <w:b/>
                <w:bCs/>
              </w:rPr>
            </w:pPr>
            <w:r w:rsidRPr="00D84B44">
              <w:rPr>
                <w:rFonts w:asciiTheme="majorHAnsi" w:hAnsiTheme="majorHAnsi" w:cs="Calibri"/>
              </w:rPr>
              <w:t>Handwashing Policy</w:t>
            </w:r>
          </w:p>
          <w:p w14:paraId="6E2DB9F5" w14:textId="77777777" w:rsidR="00B6659D" w:rsidRDefault="00B6659D" w:rsidP="00DF52FC">
            <w:pPr>
              <w:spacing w:line="276" w:lineRule="auto"/>
              <w:rPr>
                <w:rFonts w:asciiTheme="majorHAnsi" w:hAnsiTheme="majorHAnsi" w:cs="Calibri"/>
              </w:rPr>
            </w:pPr>
            <w:r w:rsidRPr="005D49AE">
              <w:rPr>
                <w:rFonts w:asciiTheme="majorHAnsi" w:hAnsiTheme="majorHAnsi" w:cs="Calibri"/>
              </w:rPr>
              <w:t>Immunisation Policy</w:t>
            </w:r>
          </w:p>
          <w:p w14:paraId="6B43DAF8" w14:textId="77777777" w:rsidR="00B6659D" w:rsidRPr="00165B50" w:rsidRDefault="00B6659D" w:rsidP="00DF52FC">
            <w:pPr>
              <w:spacing w:line="276" w:lineRule="auto"/>
              <w:rPr>
                <w:rFonts w:asciiTheme="majorHAnsi" w:hAnsiTheme="majorHAnsi"/>
                <w:b/>
                <w:bCs/>
              </w:rPr>
            </w:pPr>
            <w:r w:rsidRPr="00094A5B">
              <w:rPr>
                <w:rFonts w:asciiTheme="majorHAnsi" w:hAnsiTheme="majorHAnsi"/>
              </w:rPr>
              <w:t xml:space="preserve">Incident, </w:t>
            </w:r>
            <w:r>
              <w:rPr>
                <w:rFonts w:asciiTheme="majorHAnsi" w:hAnsiTheme="majorHAnsi"/>
              </w:rPr>
              <w:t xml:space="preserve">Injury, Trauma and Illness </w:t>
            </w:r>
            <w:r w:rsidRPr="00094A5B">
              <w:rPr>
                <w:rFonts w:asciiTheme="majorHAnsi" w:hAnsiTheme="majorHAnsi"/>
              </w:rPr>
              <w:t xml:space="preserve">Policy </w:t>
            </w:r>
          </w:p>
          <w:p w14:paraId="25345CBF" w14:textId="77777777" w:rsidR="00B6659D" w:rsidRDefault="00B6659D" w:rsidP="00DF52FC">
            <w:pPr>
              <w:spacing w:line="276" w:lineRule="auto"/>
              <w:rPr>
                <w:rFonts w:asciiTheme="majorHAnsi" w:hAnsiTheme="majorHAnsi" w:cs="Calibri"/>
              </w:rPr>
            </w:pPr>
            <w:r w:rsidRPr="009A2C1B">
              <w:rPr>
                <w:rFonts w:asciiTheme="majorHAnsi" w:hAnsiTheme="majorHAnsi" w:cs="Calibri"/>
              </w:rPr>
              <w:t>Medical Conditions Policy</w:t>
            </w:r>
            <w:r w:rsidRPr="00D64E21">
              <w:rPr>
                <w:rFonts w:asciiTheme="majorHAnsi" w:hAnsiTheme="majorHAnsi" w:cs="Calibri"/>
              </w:rPr>
              <w:t xml:space="preserve"> </w:t>
            </w:r>
          </w:p>
          <w:p w14:paraId="64D6E094" w14:textId="77777777" w:rsidR="00B6659D" w:rsidRDefault="00B6659D" w:rsidP="00DF52FC">
            <w:pPr>
              <w:spacing w:line="276" w:lineRule="auto"/>
              <w:rPr>
                <w:rFonts w:asciiTheme="majorHAnsi" w:hAnsiTheme="majorHAnsi" w:cs="Calibri"/>
              </w:rPr>
            </w:pPr>
            <w:r w:rsidRPr="005D49AE">
              <w:rPr>
                <w:rFonts w:asciiTheme="majorHAnsi" w:hAnsiTheme="majorHAnsi" w:cs="Calibri"/>
              </w:rPr>
              <w:t>Pregnancy in Early Childhood Policy</w:t>
            </w:r>
          </w:p>
          <w:p w14:paraId="22727BC3" w14:textId="77777777" w:rsidR="00B6659D" w:rsidRPr="00303CA7" w:rsidRDefault="00B6659D" w:rsidP="00DF52FC">
            <w:pPr>
              <w:spacing w:line="276" w:lineRule="auto"/>
              <w:rPr>
                <w:rFonts w:asciiTheme="majorHAnsi" w:hAnsiTheme="majorHAnsi" w:cs="Calibri"/>
                <w:b/>
              </w:rPr>
            </w:pPr>
          </w:p>
        </w:tc>
      </w:tr>
    </w:tbl>
    <w:p w14:paraId="0BC7992A" w14:textId="77777777" w:rsidR="00B6659D" w:rsidRDefault="00B6659D" w:rsidP="00B6659D">
      <w:pPr>
        <w:spacing w:line="360" w:lineRule="auto"/>
        <w:rPr>
          <w:rFonts w:cs="Arial"/>
          <w:color w:val="22A1BB"/>
          <w:sz w:val="24"/>
          <w:szCs w:val="24"/>
          <w:lang w:val="en-US"/>
        </w:rPr>
      </w:pPr>
    </w:p>
    <w:p w14:paraId="034BA02D" w14:textId="77777777" w:rsidR="00B6659D" w:rsidRPr="0045799A" w:rsidRDefault="00B6659D" w:rsidP="00B6659D">
      <w:pPr>
        <w:spacing w:line="360" w:lineRule="auto"/>
        <w:rPr>
          <w:rFonts w:asciiTheme="majorHAnsi" w:hAnsiTheme="majorHAnsi" w:cs="Arial"/>
        </w:rPr>
      </w:pPr>
      <w:r w:rsidRPr="009F124F">
        <w:rPr>
          <w:rFonts w:cs="Arial"/>
          <w:sz w:val="24"/>
          <w:szCs w:val="24"/>
        </w:rPr>
        <w:t>PURPOSE</w:t>
      </w:r>
    </w:p>
    <w:p w14:paraId="074C8F81" w14:textId="77777777" w:rsidR="00B6659D" w:rsidRPr="00D64E21" w:rsidRDefault="00B6659D" w:rsidP="00B6659D">
      <w:pPr>
        <w:spacing w:after="0" w:line="360" w:lineRule="auto"/>
        <w:rPr>
          <w:rFonts w:asciiTheme="majorHAnsi" w:hAnsiTheme="majorHAnsi"/>
        </w:rPr>
      </w:pPr>
      <w:r w:rsidRPr="004C54BC">
        <w:rPr>
          <w:rFonts w:asciiTheme="majorHAnsi" w:hAnsiTheme="majorHAnsi"/>
        </w:rPr>
        <w:t xml:space="preserve">We aim to maintain the health </w:t>
      </w:r>
      <w:r w:rsidRPr="00CE4998">
        <w:rPr>
          <w:rFonts w:asciiTheme="majorHAnsi" w:hAnsiTheme="majorHAnsi"/>
        </w:rPr>
        <w:t>and wellbeing</w:t>
      </w:r>
      <w:r w:rsidRPr="004C54BC">
        <w:rPr>
          <w:rFonts w:asciiTheme="majorHAnsi" w:hAnsiTheme="majorHAnsi"/>
        </w:rPr>
        <w:t xml:space="preserve"> of all children, staff, and their families, ensuring a healthy environment and minimising cross contamination and the spread of infectious illnesses</w:t>
      </w:r>
      <w:r>
        <w:rPr>
          <w:rFonts w:asciiTheme="majorHAnsi" w:hAnsiTheme="majorHAnsi"/>
        </w:rPr>
        <w:t xml:space="preserve"> </w:t>
      </w:r>
      <w:r w:rsidRPr="005D49AE">
        <w:rPr>
          <w:rFonts w:asciiTheme="majorHAnsi" w:hAnsiTheme="majorHAnsi"/>
        </w:rPr>
        <w:t>by implementing best practice and high standards of personal hygiene within our Service.</w:t>
      </w:r>
    </w:p>
    <w:p w14:paraId="1F2A0157" w14:textId="77777777" w:rsidR="00B6659D" w:rsidRDefault="00B6659D" w:rsidP="00B6659D">
      <w:pPr>
        <w:spacing w:after="0" w:line="360" w:lineRule="auto"/>
        <w:rPr>
          <w:rFonts w:asciiTheme="majorHAnsi" w:hAnsiTheme="majorHAnsi" w:cs="Arial"/>
          <w:szCs w:val="18"/>
          <w:lang w:eastAsia="en-AU"/>
        </w:rPr>
      </w:pPr>
    </w:p>
    <w:p w14:paraId="298216ED" w14:textId="77777777" w:rsidR="00B6659D" w:rsidRDefault="00B6659D" w:rsidP="00B6659D">
      <w:pPr>
        <w:spacing w:line="360" w:lineRule="auto"/>
        <w:rPr>
          <w:rFonts w:asciiTheme="majorHAnsi" w:hAnsiTheme="majorHAnsi" w:cs="Arial"/>
        </w:rPr>
      </w:pPr>
      <w:r>
        <w:rPr>
          <w:rFonts w:cs="Arial"/>
          <w:sz w:val="24"/>
          <w:szCs w:val="24"/>
        </w:rPr>
        <w:t>SCOPE</w:t>
      </w:r>
    </w:p>
    <w:p w14:paraId="7EB652C1" w14:textId="77777777" w:rsidR="00B6659D" w:rsidRPr="00D64E21" w:rsidRDefault="00B6659D" w:rsidP="00B6659D">
      <w:pPr>
        <w:spacing w:after="0" w:line="360" w:lineRule="auto"/>
        <w:rPr>
          <w:rFonts w:asciiTheme="majorHAnsi" w:hAnsiTheme="majorHAnsi"/>
        </w:rPr>
      </w:pPr>
      <w:r w:rsidRPr="00D64E21">
        <w:rPr>
          <w:rFonts w:asciiTheme="majorHAnsi" w:hAnsiTheme="majorHAnsi"/>
        </w:rPr>
        <w:t>This policy applies to children, families, staff, management</w:t>
      </w:r>
      <w:r>
        <w:rPr>
          <w:rFonts w:asciiTheme="majorHAnsi" w:hAnsiTheme="majorHAnsi"/>
        </w:rPr>
        <w:t>,</w:t>
      </w:r>
      <w:r w:rsidRPr="00D64E21">
        <w:rPr>
          <w:rFonts w:asciiTheme="majorHAnsi" w:hAnsiTheme="majorHAnsi"/>
        </w:rPr>
        <w:t xml:space="preserve"> and visitors of the Service.</w:t>
      </w:r>
    </w:p>
    <w:p w14:paraId="3391B7B4" w14:textId="77777777" w:rsidR="00B6659D" w:rsidRPr="00C3140F" w:rsidRDefault="00B6659D" w:rsidP="00B6659D">
      <w:pPr>
        <w:spacing w:after="0" w:line="360" w:lineRule="auto"/>
        <w:rPr>
          <w:rFonts w:asciiTheme="majorHAnsi" w:hAnsiTheme="majorHAnsi"/>
        </w:rPr>
      </w:pPr>
    </w:p>
    <w:p w14:paraId="784140BD" w14:textId="77777777" w:rsidR="00B6659D" w:rsidRPr="004C54BC" w:rsidRDefault="00B6659D" w:rsidP="00B6659D">
      <w:pPr>
        <w:spacing w:line="360" w:lineRule="auto"/>
        <w:rPr>
          <w:rFonts w:asciiTheme="majorHAnsi" w:hAnsiTheme="majorHAnsi" w:cs="Arial"/>
        </w:rPr>
      </w:pPr>
      <w:r>
        <w:rPr>
          <w:rFonts w:cs="Arial"/>
          <w:sz w:val="24"/>
          <w:szCs w:val="24"/>
        </w:rPr>
        <w:t>IMPLEMENTATION</w:t>
      </w:r>
    </w:p>
    <w:p w14:paraId="7A5D9662" w14:textId="77777777" w:rsidR="00B6659D" w:rsidRDefault="00B6659D" w:rsidP="00B6659D">
      <w:pPr>
        <w:spacing w:line="360" w:lineRule="auto"/>
        <w:rPr>
          <w:rFonts w:asciiTheme="majorHAnsi" w:hAnsiTheme="majorHAnsi" w:cs="Calibri"/>
        </w:rPr>
      </w:pPr>
      <w:r w:rsidRPr="004C54BC">
        <w:rPr>
          <w:rFonts w:asciiTheme="majorHAnsi" w:hAnsiTheme="majorHAnsi" w:cs="Calibri"/>
        </w:rPr>
        <w:t xml:space="preserve">Our Service has adopted the </w:t>
      </w:r>
      <w:r w:rsidRPr="004C54BC">
        <w:rPr>
          <w:rFonts w:asciiTheme="majorHAnsi" w:hAnsiTheme="majorHAnsi"/>
          <w:i/>
        </w:rPr>
        <w:t xml:space="preserve">Staying healthy: Preventing infectious diseases in early childhood education and care services </w:t>
      </w:r>
      <w:r>
        <w:rPr>
          <w:rFonts w:asciiTheme="majorHAnsi" w:hAnsiTheme="majorHAnsi"/>
          <w:i/>
        </w:rPr>
        <w:t>(</w:t>
      </w:r>
      <w:r>
        <w:rPr>
          <w:rFonts w:asciiTheme="majorHAnsi" w:hAnsiTheme="majorHAnsi"/>
          <w:iCs/>
        </w:rPr>
        <w:t xml:space="preserve">Fifth Edition) </w:t>
      </w:r>
      <w:r w:rsidRPr="004C54BC">
        <w:rPr>
          <w:rFonts w:asciiTheme="majorHAnsi" w:hAnsiTheme="majorHAnsi" w:cs="Calibri"/>
        </w:rPr>
        <w:t>publication recommendations developed by the Australian Government National Health and Medical Research Council</w:t>
      </w:r>
      <w:r>
        <w:rPr>
          <w:rFonts w:asciiTheme="majorHAnsi" w:hAnsiTheme="majorHAnsi" w:cs="Calibri"/>
        </w:rPr>
        <w:t xml:space="preserve"> </w:t>
      </w:r>
      <w:r w:rsidRPr="005D49AE">
        <w:rPr>
          <w:rFonts w:asciiTheme="majorHAnsi" w:hAnsiTheme="majorHAnsi" w:cs="Calibri"/>
        </w:rPr>
        <w:t>to guide our practices to help limit the spread of illness and disease.  We aim to provide families with up to date</w:t>
      </w:r>
      <w:r w:rsidRPr="00850B37">
        <w:rPr>
          <w:rFonts w:asciiTheme="majorHAnsi" w:hAnsiTheme="majorHAnsi" w:cs="Calibri"/>
        </w:rPr>
        <w:t xml:space="preserve"> information regarding specific illnesses</w:t>
      </w:r>
      <w:r w:rsidRPr="00D64E21">
        <w:rPr>
          <w:rFonts w:asciiTheme="majorHAnsi" w:hAnsiTheme="majorHAnsi" w:cs="Calibri"/>
        </w:rPr>
        <w:t xml:space="preserve"> and ways to minimise the spread of infection within the Service</w:t>
      </w:r>
      <w:r>
        <w:rPr>
          <w:rFonts w:asciiTheme="majorHAnsi" w:hAnsiTheme="majorHAnsi" w:cs="Calibri"/>
        </w:rPr>
        <w:t xml:space="preserve"> </w:t>
      </w:r>
      <w:r w:rsidRPr="00D84B44">
        <w:rPr>
          <w:rFonts w:asciiTheme="majorHAnsi" w:hAnsiTheme="majorHAnsi" w:cs="Calibri"/>
        </w:rPr>
        <w:t>and at home.</w:t>
      </w:r>
      <w:r w:rsidRPr="00D64E21">
        <w:rPr>
          <w:rFonts w:asciiTheme="majorHAnsi" w:hAnsiTheme="majorHAnsi" w:cs="Calibri"/>
        </w:rPr>
        <w:t xml:space="preserve"> </w:t>
      </w:r>
    </w:p>
    <w:p w14:paraId="735F1407" w14:textId="77777777" w:rsidR="00B6659D" w:rsidRPr="005D49AE" w:rsidRDefault="00B6659D" w:rsidP="00B6659D">
      <w:pPr>
        <w:spacing w:line="360" w:lineRule="auto"/>
        <w:rPr>
          <w:rFonts w:asciiTheme="majorHAnsi" w:hAnsiTheme="majorHAnsi" w:cs="Calibri"/>
        </w:rPr>
      </w:pPr>
      <w:r w:rsidRPr="005D49AE">
        <w:rPr>
          <w:rFonts w:asciiTheme="majorHAnsi" w:hAnsiTheme="majorHAnsi" w:cs="Calibri"/>
        </w:rPr>
        <w:t>We are guided by decisions regarding exclusion periods and notification of infectious diseases by the Australian Government- Department of Health and local public health units in our jurisdiction as per the Public Health Act.</w:t>
      </w:r>
    </w:p>
    <w:p w14:paraId="21903613" w14:textId="77777777" w:rsidR="00B6659D" w:rsidRPr="005D49AE" w:rsidRDefault="00B6659D" w:rsidP="00B6659D">
      <w:pPr>
        <w:spacing w:line="360" w:lineRule="auto"/>
        <w:rPr>
          <w:rFonts w:asciiTheme="majorHAnsi" w:hAnsiTheme="majorHAnsi" w:cs="Calibri"/>
        </w:rPr>
      </w:pPr>
      <w:r w:rsidRPr="005D49AE">
        <w:rPr>
          <w:rFonts w:asciiTheme="majorHAnsi" w:hAnsiTheme="majorHAnsi" w:cs="Calibri"/>
        </w:rPr>
        <w:t>This policy must be read in conjunction with our other Quality Area 2 policies:</w:t>
      </w:r>
    </w:p>
    <w:p w14:paraId="34772F2D" w14:textId="77777777" w:rsidR="00B6659D" w:rsidRPr="005D49AE" w:rsidRDefault="00B6659D" w:rsidP="00B6659D">
      <w:pPr>
        <w:pStyle w:val="ListParagraph"/>
        <w:numPr>
          <w:ilvl w:val="0"/>
          <w:numId w:val="13"/>
        </w:numPr>
        <w:spacing w:line="360" w:lineRule="auto"/>
        <w:rPr>
          <w:rFonts w:asciiTheme="majorHAnsi" w:hAnsiTheme="majorHAnsi"/>
        </w:rPr>
      </w:pPr>
      <w:r w:rsidRPr="005D49AE">
        <w:rPr>
          <w:rFonts w:asciiTheme="majorHAnsi" w:hAnsiTheme="majorHAnsi"/>
        </w:rPr>
        <w:t>Control of Infectious Diseases Policy</w:t>
      </w:r>
    </w:p>
    <w:p w14:paraId="5B5994A2" w14:textId="77777777" w:rsidR="00B6659D" w:rsidRPr="005D49AE" w:rsidRDefault="00B6659D" w:rsidP="00B6659D">
      <w:pPr>
        <w:pStyle w:val="ListParagraph"/>
        <w:numPr>
          <w:ilvl w:val="0"/>
          <w:numId w:val="13"/>
        </w:numPr>
        <w:spacing w:line="360" w:lineRule="auto"/>
        <w:rPr>
          <w:rFonts w:asciiTheme="majorHAnsi" w:hAnsiTheme="majorHAnsi"/>
        </w:rPr>
      </w:pPr>
      <w:r w:rsidRPr="005D49AE">
        <w:rPr>
          <w:rFonts w:asciiTheme="majorHAnsi" w:hAnsiTheme="majorHAnsi"/>
        </w:rPr>
        <w:t>Immunisation Policy</w:t>
      </w:r>
    </w:p>
    <w:p w14:paraId="16A7E90A" w14:textId="77777777" w:rsidR="00B6659D" w:rsidRPr="00165B50" w:rsidRDefault="00B6659D" w:rsidP="00B6659D">
      <w:pPr>
        <w:pStyle w:val="ListParagraph"/>
        <w:numPr>
          <w:ilvl w:val="0"/>
          <w:numId w:val="13"/>
        </w:numPr>
        <w:spacing w:line="360" w:lineRule="auto"/>
        <w:rPr>
          <w:rFonts w:asciiTheme="majorHAnsi" w:hAnsiTheme="majorHAnsi"/>
          <w:b/>
          <w:bCs/>
        </w:rPr>
      </w:pPr>
      <w:r w:rsidRPr="00165B50">
        <w:rPr>
          <w:rFonts w:asciiTheme="majorHAnsi" w:hAnsiTheme="majorHAnsi"/>
        </w:rPr>
        <w:t xml:space="preserve">Incident, Injury, Trauma and Illness Policy </w:t>
      </w:r>
    </w:p>
    <w:p w14:paraId="42A3E479" w14:textId="77777777" w:rsidR="00B6659D" w:rsidRPr="005D49AE" w:rsidRDefault="00B6659D" w:rsidP="00B6659D">
      <w:pPr>
        <w:pStyle w:val="ListParagraph"/>
        <w:numPr>
          <w:ilvl w:val="0"/>
          <w:numId w:val="13"/>
        </w:numPr>
        <w:spacing w:line="360" w:lineRule="auto"/>
        <w:rPr>
          <w:rFonts w:asciiTheme="majorHAnsi" w:hAnsiTheme="majorHAnsi"/>
        </w:rPr>
      </w:pPr>
      <w:r w:rsidRPr="005D49AE">
        <w:rPr>
          <w:rFonts w:asciiTheme="majorHAnsi" w:hAnsiTheme="majorHAnsi"/>
        </w:rPr>
        <w:t xml:space="preserve">Medical Conditions Policy and </w:t>
      </w:r>
    </w:p>
    <w:p w14:paraId="2480C682" w14:textId="77777777" w:rsidR="00B6659D" w:rsidRPr="005D49AE" w:rsidRDefault="00B6659D" w:rsidP="00B6659D">
      <w:pPr>
        <w:pStyle w:val="ListParagraph"/>
        <w:numPr>
          <w:ilvl w:val="0"/>
          <w:numId w:val="13"/>
        </w:numPr>
        <w:spacing w:line="360" w:lineRule="auto"/>
        <w:rPr>
          <w:rFonts w:asciiTheme="majorHAnsi" w:hAnsiTheme="majorHAnsi"/>
        </w:rPr>
      </w:pPr>
      <w:r w:rsidRPr="005D49AE">
        <w:rPr>
          <w:rFonts w:asciiTheme="majorHAnsi" w:hAnsiTheme="majorHAnsi"/>
        </w:rPr>
        <w:t>Handwashing Policy</w:t>
      </w:r>
    </w:p>
    <w:p w14:paraId="7B4C26D0" w14:textId="77777777" w:rsidR="00B6659D" w:rsidRPr="00402BEF" w:rsidRDefault="00B6659D" w:rsidP="00B6659D">
      <w:pPr>
        <w:rPr>
          <w:rFonts w:cs="Arial"/>
          <w:color w:val="22A1BB"/>
          <w:sz w:val="24"/>
          <w:szCs w:val="24"/>
          <w:lang w:val="en-US"/>
        </w:rPr>
      </w:pPr>
      <w:r w:rsidRPr="005D49AE">
        <w:rPr>
          <w:rFonts w:cs="Arial"/>
          <w:color w:val="22A1BB"/>
          <w:sz w:val="24"/>
          <w:szCs w:val="24"/>
          <w:lang w:val="en-US"/>
        </w:rPr>
        <w:lastRenderedPageBreak/>
        <w:t>Staying Healthy: Preventing infectious diseases in early childhood education and care services (2013) explains how infections are spread as ‘</w:t>
      </w:r>
      <w:r w:rsidRPr="005D49AE">
        <w:rPr>
          <w:rFonts w:cs="Arial"/>
          <w:i/>
          <w:iCs/>
          <w:color w:val="22A1BB"/>
          <w:sz w:val="24"/>
          <w:szCs w:val="24"/>
          <w:lang w:val="en-US"/>
        </w:rPr>
        <w:t>The Chain of Infection’.</w:t>
      </w:r>
    </w:p>
    <w:p w14:paraId="337A059B" w14:textId="77777777" w:rsidR="00B6659D" w:rsidRPr="005D49AE" w:rsidRDefault="00B6659D" w:rsidP="00B6659D">
      <w:pPr>
        <w:spacing w:after="0" w:line="360" w:lineRule="auto"/>
        <w:jc w:val="both"/>
        <w:rPr>
          <w:rFonts w:cs="Arial"/>
          <w:color w:val="22A1BB"/>
          <w:sz w:val="24"/>
          <w:szCs w:val="24"/>
          <w:lang w:val="en-US"/>
        </w:rPr>
      </w:pPr>
      <w:r w:rsidRPr="005D49AE">
        <w:rPr>
          <w:rFonts w:cs="Arial"/>
          <w:color w:val="22A1BB"/>
          <w:sz w:val="24"/>
          <w:szCs w:val="24"/>
          <w:lang w:val="en-US"/>
        </w:rPr>
        <w:t>There are three steps in the chain:</w:t>
      </w:r>
    </w:p>
    <w:p w14:paraId="6B35D184" w14:textId="77777777" w:rsidR="00B6659D" w:rsidRPr="005D49AE" w:rsidRDefault="00B6659D" w:rsidP="00B6659D">
      <w:pPr>
        <w:pStyle w:val="ListParagraph"/>
        <w:numPr>
          <w:ilvl w:val="0"/>
          <w:numId w:val="14"/>
        </w:numPr>
        <w:spacing w:after="0" w:line="360" w:lineRule="auto"/>
        <w:jc w:val="both"/>
        <w:rPr>
          <w:rFonts w:asciiTheme="majorHAnsi" w:hAnsiTheme="majorHAnsi" w:cstheme="majorHAnsi"/>
          <w:bCs/>
        </w:rPr>
      </w:pPr>
      <w:r w:rsidRPr="005D49AE">
        <w:rPr>
          <w:rFonts w:asciiTheme="majorHAnsi" w:hAnsiTheme="majorHAnsi" w:cstheme="majorHAnsi"/>
          <w:bCs/>
        </w:rPr>
        <w:t>The germ has a source</w:t>
      </w:r>
    </w:p>
    <w:p w14:paraId="0AB3965D" w14:textId="77777777" w:rsidR="00B6659D" w:rsidRPr="005D49AE" w:rsidRDefault="00B6659D" w:rsidP="00B6659D">
      <w:pPr>
        <w:pStyle w:val="ListParagraph"/>
        <w:numPr>
          <w:ilvl w:val="0"/>
          <w:numId w:val="14"/>
        </w:numPr>
        <w:spacing w:after="0" w:line="360" w:lineRule="auto"/>
        <w:jc w:val="both"/>
        <w:rPr>
          <w:rFonts w:asciiTheme="majorHAnsi" w:hAnsiTheme="majorHAnsi" w:cstheme="majorHAnsi"/>
          <w:bCs/>
        </w:rPr>
      </w:pPr>
      <w:r w:rsidRPr="005D49AE">
        <w:rPr>
          <w:rFonts w:asciiTheme="majorHAnsi" w:hAnsiTheme="majorHAnsi" w:cstheme="majorHAnsi"/>
          <w:bCs/>
        </w:rPr>
        <w:t>The germ spreads from the source</w:t>
      </w:r>
    </w:p>
    <w:p w14:paraId="269C265C" w14:textId="77777777" w:rsidR="00B6659D" w:rsidRPr="005D49AE" w:rsidRDefault="00B6659D" w:rsidP="00B6659D">
      <w:pPr>
        <w:pStyle w:val="ListParagraph"/>
        <w:numPr>
          <w:ilvl w:val="0"/>
          <w:numId w:val="14"/>
        </w:numPr>
        <w:spacing w:after="0" w:line="360" w:lineRule="auto"/>
        <w:jc w:val="both"/>
        <w:rPr>
          <w:rFonts w:asciiTheme="majorHAnsi" w:hAnsiTheme="majorHAnsi" w:cstheme="majorHAnsi"/>
          <w:bCs/>
        </w:rPr>
      </w:pPr>
      <w:r w:rsidRPr="005D49AE">
        <w:rPr>
          <w:rFonts w:asciiTheme="majorHAnsi" w:hAnsiTheme="majorHAnsi" w:cstheme="majorHAnsi"/>
          <w:bCs/>
        </w:rPr>
        <w:t>The germ infects another person</w:t>
      </w:r>
    </w:p>
    <w:p w14:paraId="4F785038" w14:textId="77777777" w:rsidR="00B6659D" w:rsidRPr="005D49AE" w:rsidRDefault="00B6659D" w:rsidP="00B6659D">
      <w:pPr>
        <w:spacing w:after="0" w:line="360" w:lineRule="auto"/>
        <w:jc w:val="both"/>
        <w:rPr>
          <w:rFonts w:cstheme="minorHAnsi"/>
          <w:bCs/>
        </w:rPr>
      </w:pPr>
    </w:p>
    <w:p w14:paraId="55AA420B" w14:textId="77777777" w:rsidR="00B6659D" w:rsidRPr="002911A2" w:rsidRDefault="00B6659D" w:rsidP="00B6659D">
      <w:pPr>
        <w:spacing w:after="0" w:line="360" w:lineRule="auto"/>
        <w:rPr>
          <w:rFonts w:asciiTheme="majorHAnsi" w:hAnsiTheme="majorHAnsi" w:cstheme="majorHAnsi"/>
          <w:bCs/>
          <w:sz w:val="24"/>
          <w:szCs w:val="24"/>
        </w:rPr>
      </w:pPr>
      <w:r w:rsidRPr="005D49AE">
        <w:rPr>
          <w:rFonts w:asciiTheme="majorHAnsi" w:hAnsiTheme="majorHAnsi" w:cstheme="majorHAnsi"/>
          <w:bCs/>
          <w:sz w:val="24"/>
          <w:szCs w:val="24"/>
        </w:rPr>
        <w:t>The chain of infection can be broken at any stage to help prevent and control the spread of diseases.</w:t>
      </w:r>
    </w:p>
    <w:p w14:paraId="7FB487B1" w14:textId="77777777" w:rsidR="00B6659D" w:rsidRPr="00FE1C58" w:rsidRDefault="00B6659D" w:rsidP="00B6659D">
      <w:pPr>
        <w:spacing w:after="0" w:line="360" w:lineRule="auto"/>
        <w:jc w:val="both"/>
        <w:rPr>
          <w:rFonts w:cstheme="minorHAnsi"/>
          <w:bCs/>
        </w:rPr>
      </w:pPr>
    </w:p>
    <w:p w14:paraId="4BC6A07D" w14:textId="77777777" w:rsidR="00B6659D" w:rsidRPr="00402BEF" w:rsidRDefault="00B6659D" w:rsidP="00B6659D">
      <w:pPr>
        <w:spacing w:after="0" w:line="360" w:lineRule="auto"/>
        <w:jc w:val="both"/>
        <w:rPr>
          <w:rFonts w:cstheme="minorHAnsi"/>
          <w:sz w:val="24"/>
          <w:szCs w:val="24"/>
        </w:rPr>
      </w:pPr>
      <w:r w:rsidRPr="00402BEF">
        <w:rPr>
          <w:rFonts w:cstheme="minorHAnsi"/>
          <w:sz w:val="24"/>
          <w:szCs w:val="24"/>
        </w:rPr>
        <w:t>The germ has a source</w:t>
      </w:r>
    </w:p>
    <w:p w14:paraId="1E07B9BF" w14:textId="77777777" w:rsidR="00B6659D" w:rsidRPr="00D64E21" w:rsidRDefault="00B6659D" w:rsidP="00B6659D">
      <w:pPr>
        <w:spacing w:after="0" w:line="360" w:lineRule="auto"/>
        <w:jc w:val="both"/>
        <w:rPr>
          <w:rFonts w:asciiTheme="majorHAnsi" w:hAnsiTheme="majorHAnsi" w:cs="Calibri"/>
        </w:rPr>
      </w:pPr>
      <w:r w:rsidRPr="00D64E21">
        <w:rPr>
          <w:rFonts w:asciiTheme="majorHAnsi" w:hAnsiTheme="majorHAnsi" w:cs="Calibri"/>
        </w:rPr>
        <w:t xml:space="preserve">Germs can be picked up directly from an infected person or from the environment. It is important to understand that an infected person may not show any </w:t>
      </w:r>
      <w:r w:rsidRPr="00FA2045">
        <w:rPr>
          <w:rFonts w:asciiTheme="majorHAnsi" w:hAnsiTheme="majorHAnsi" w:cs="Calibri"/>
        </w:rPr>
        <w:t>signs or symptoms of illness.</w:t>
      </w:r>
      <w:r w:rsidRPr="00D64E21">
        <w:rPr>
          <w:rFonts w:asciiTheme="majorHAnsi" w:hAnsiTheme="majorHAnsi" w:cs="Calibri"/>
        </w:rPr>
        <w:t xml:space="preserve"> </w:t>
      </w:r>
    </w:p>
    <w:p w14:paraId="296DA22A" w14:textId="77777777" w:rsidR="00B6659D" w:rsidRPr="00D64E21" w:rsidRDefault="00B6659D" w:rsidP="00B6659D">
      <w:pPr>
        <w:spacing w:after="0" w:line="360" w:lineRule="auto"/>
        <w:jc w:val="both"/>
        <w:rPr>
          <w:rFonts w:asciiTheme="majorHAnsi" w:hAnsiTheme="majorHAnsi" w:cs="Calibri"/>
        </w:rPr>
      </w:pPr>
    </w:p>
    <w:p w14:paraId="6DF2ED90" w14:textId="77777777" w:rsidR="00B6659D" w:rsidRPr="00402BEF" w:rsidRDefault="00B6659D" w:rsidP="00B6659D">
      <w:pPr>
        <w:spacing w:after="0" w:line="360" w:lineRule="auto"/>
        <w:jc w:val="both"/>
        <w:rPr>
          <w:rFonts w:cstheme="minorHAnsi"/>
          <w:bCs/>
          <w:sz w:val="24"/>
          <w:szCs w:val="24"/>
        </w:rPr>
      </w:pPr>
      <w:r w:rsidRPr="00402BEF">
        <w:rPr>
          <w:rFonts w:cstheme="minorHAnsi"/>
          <w:bCs/>
          <w:sz w:val="24"/>
          <w:szCs w:val="24"/>
        </w:rPr>
        <w:t>The germ spreads from the source</w:t>
      </w:r>
    </w:p>
    <w:p w14:paraId="1B909205" w14:textId="77777777" w:rsidR="00B6659D" w:rsidRPr="00D64E21" w:rsidRDefault="00B6659D" w:rsidP="00B6659D">
      <w:pPr>
        <w:spacing w:after="0" w:line="360" w:lineRule="auto"/>
        <w:rPr>
          <w:rFonts w:asciiTheme="majorHAnsi" w:hAnsiTheme="majorHAnsi" w:cstheme="majorHAnsi"/>
        </w:rPr>
      </w:pPr>
      <w:r w:rsidRPr="00D64E21">
        <w:rPr>
          <w:rFonts w:asciiTheme="majorHAnsi" w:hAnsiTheme="majorHAnsi" w:cstheme="majorHAnsi"/>
        </w:rPr>
        <w:t xml:space="preserve">Germs can spread in several ways, including through the air by droplets, through contact with faeces and then contact with mouths, through direct contact with skin, and through contact with other body secretions (such as urine, saliva, discharges or blood). </w:t>
      </w:r>
    </w:p>
    <w:p w14:paraId="143E8217" w14:textId="77777777" w:rsidR="00B6659D" w:rsidRPr="00D64E21" w:rsidRDefault="00B6659D" w:rsidP="00B6659D">
      <w:pPr>
        <w:spacing w:after="0" w:line="360" w:lineRule="auto"/>
        <w:jc w:val="both"/>
        <w:rPr>
          <w:rFonts w:asciiTheme="majorHAnsi" w:hAnsiTheme="majorHAnsi" w:cstheme="majorHAnsi"/>
        </w:rPr>
      </w:pPr>
    </w:p>
    <w:p w14:paraId="3D116FA4" w14:textId="77777777" w:rsidR="00B6659D" w:rsidRDefault="00B6659D" w:rsidP="00B6659D">
      <w:pPr>
        <w:spacing w:after="0" w:line="360" w:lineRule="auto"/>
        <w:rPr>
          <w:rFonts w:asciiTheme="majorHAnsi" w:hAnsiTheme="majorHAnsi" w:cstheme="majorHAnsi"/>
        </w:rPr>
      </w:pPr>
      <w:r w:rsidRPr="00D64E21">
        <w:rPr>
          <w:rFonts w:asciiTheme="majorHAnsi" w:hAnsiTheme="majorHAnsi" w:cstheme="majorHAnsi"/>
        </w:rPr>
        <w:t>Some germs can spread directly from person to person</w:t>
      </w:r>
      <w:r>
        <w:rPr>
          <w:rFonts w:asciiTheme="majorHAnsi" w:hAnsiTheme="majorHAnsi" w:cstheme="majorHAnsi"/>
        </w:rPr>
        <w:t>,</w:t>
      </w:r>
      <w:r w:rsidRPr="00D64E21">
        <w:rPr>
          <w:rFonts w:asciiTheme="majorHAnsi" w:hAnsiTheme="majorHAnsi" w:cstheme="majorHAnsi"/>
        </w:rPr>
        <w:t xml:space="preserve"> others can spread from the infected person to the environment. Many germs can survive on hands and on objects such as toys, door handles and bench tops. The length of time a germ can survive on a surface (including the skin) depends on the germ itself, the type of surface it has contaminated and how often the surface is cleaned. Washing hands and surfaces regularly with detergent and water is a very effective way of removing germs and preventing them spreading through the environment.</w:t>
      </w:r>
      <w:r>
        <w:rPr>
          <w:rFonts w:asciiTheme="majorHAnsi" w:hAnsiTheme="majorHAnsi" w:cstheme="majorHAnsi"/>
        </w:rPr>
        <w:t xml:space="preserve"> </w:t>
      </w:r>
      <w:r w:rsidRPr="00D64E21">
        <w:rPr>
          <w:rFonts w:asciiTheme="majorHAnsi" w:hAnsiTheme="majorHAnsi" w:cstheme="majorHAnsi"/>
        </w:rPr>
        <w:t xml:space="preserve"> </w:t>
      </w:r>
    </w:p>
    <w:p w14:paraId="60F4C4C3" w14:textId="77777777" w:rsidR="00B6659D" w:rsidRPr="00D64E21" w:rsidRDefault="00B6659D" w:rsidP="00B6659D">
      <w:pPr>
        <w:spacing w:after="0" w:line="360" w:lineRule="auto"/>
        <w:rPr>
          <w:rFonts w:asciiTheme="majorHAnsi" w:hAnsiTheme="majorHAnsi" w:cstheme="majorHAnsi"/>
          <w:sz w:val="18"/>
        </w:rPr>
      </w:pPr>
      <w:r w:rsidRPr="005D49AE">
        <w:rPr>
          <w:rFonts w:asciiTheme="majorHAnsi" w:hAnsiTheme="majorHAnsi" w:cstheme="majorHAnsi"/>
          <w:sz w:val="18"/>
        </w:rPr>
        <w:t xml:space="preserve">(Source: </w:t>
      </w:r>
      <w:r w:rsidRPr="005D49AE">
        <w:rPr>
          <w:rFonts w:asciiTheme="majorHAnsi" w:hAnsiTheme="majorHAnsi"/>
          <w:i/>
          <w:sz w:val="18"/>
          <w:szCs w:val="18"/>
        </w:rPr>
        <w:t>Staying healthy: Preventing infectious diseases in early childhood education and care services</w:t>
      </w:r>
      <w:r w:rsidRPr="005D49AE">
        <w:rPr>
          <w:rFonts w:asciiTheme="majorHAnsi" w:hAnsiTheme="majorHAnsi" w:cstheme="majorHAnsi"/>
          <w:sz w:val="18"/>
        </w:rPr>
        <w:t>, 5</w:t>
      </w:r>
      <w:r w:rsidRPr="005D49AE">
        <w:rPr>
          <w:rFonts w:asciiTheme="majorHAnsi" w:hAnsiTheme="majorHAnsi" w:cstheme="majorHAnsi"/>
          <w:sz w:val="18"/>
          <w:vertAlign w:val="superscript"/>
        </w:rPr>
        <w:t>th</w:t>
      </w:r>
      <w:r w:rsidRPr="005D49AE">
        <w:rPr>
          <w:rFonts w:asciiTheme="majorHAnsi" w:hAnsiTheme="majorHAnsi" w:cstheme="majorHAnsi"/>
          <w:sz w:val="18"/>
        </w:rPr>
        <w:t xml:space="preserve"> Edition, 2013 p: 7)</w:t>
      </w:r>
    </w:p>
    <w:p w14:paraId="292D530B" w14:textId="77777777" w:rsidR="00B6659D" w:rsidRPr="00D64E21" w:rsidRDefault="00B6659D" w:rsidP="00B6659D">
      <w:pPr>
        <w:spacing w:after="0" w:line="360" w:lineRule="auto"/>
        <w:jc w:val="both"/>
        <w:rPr>
          <w:rFonts w:asciiTheme="majorHAnsi" w:hAnsiTheme="majorHAnsi" w:cstheme="majorHAnsi"/>
          <w:b/>
        </w:rPr>
      </w:pPr>
    </w:p>
    <w:p w14:paraId="4AD79D8B" w14:textId="77777777" w:rsidR="00B6659D" w:rsidRPr="00402BEF" w:rsidRDefault="00B6659D" w:rsidP="00B6659D">
      <w:pPr>
        <w:spacing w:after="0" w:line="360" w:lineRule="auto"/>
        <w:jc w:val="both"/>
        <w:rPr>
          <w:rFonts w:cstheme="minorHAnsi"/>
          <w:bCs/>
          <w:sz w:val="24"/>
          <w:szCs w:val="24"/>
        </w:rPr>
      </w:pPr>
      <w:r w:rsidRPr="00402BEF">
        <w:rPr>
          <w:rFonts w:cstheme="minorHAnsi"/>
          <w:bCs/>
          <w:sz w:val="24"/>
          <w:szCs w:val="24"/>
        </w:rPr>
        <w:t xml:space="preserve">The germ infects another person </w:t>
      </w:r>
    </w:p>
    <w:p w14:paraId="4CC3C173" w14:textId="77777777" w:rsidR="00B6659D" w:rsidRDefault="00B6659D" w:rsidP="00B6659D">
      <w:pPr>
        <w:spacing w:after="0" w:line="360" w:lineRule="auto"/>
        <w:rPr>
          <w:rFonts w:asciiTheme="majorHAnsi" w:hAnsiTheme="majorHAnsi" w:cstheme="majorHAnsi"/>
        </w:rPr>
      </w:pPr>
      <w:r w:rsidRPr="00D64E21">
        <w:rPr>
          <w:rFonts w:asciiTheme="majorHAnsi" w:hAnsiTheme="majorHAnsi" w:cstheme="majorHAnsi"/>
        </w:rPr>
        <w:t xml:space="preserve">When the germ has reached the next person, it may enter the body through the mouth, respiratory tract, eyes, genitals, or broken or abraded skin. Whether a person becomes ill after the germ has entered the body depends on both the germ and the person’s immunity. </w:t>
      </w:r>
    </w:p>
    <w:p w14:paraId="0CE13E75" w14:textId="77777777" w:rsidR="00B6659D" w:rsidRDefault="00B6659D" w:rsidP="00B6659D">
      <w:pPr>
        <w:spacing w:after="0" w:line="360" w:lineRule="auto"/>
        <w:rPr>
          <w:rFonts w:asciiTheme="majorHAnsi" w:hAnsiTheme="majorHAnsi" w:cstheme="majorHAnsi"/>
        </w:rPr>
      </w:pPr>
    </w:p>
    <w:p w14:paraId="3825D4A3" w14:textId="77777777" w:rsidR="00B6659D" w:rsidRDefault="00B6659D" w:rsidP="00B6659D">
      <w:pPr>
        <w:spacing w:after="0" w:line="360" w:lineRule="auto"/>
        <w:rPr>
          <w:rFonts w:asciiTheme="majorHAnsi" w:hAnsiTheme="majorHAnsi" w:cstheme="majorHAnsi"/>
        </w:rPr>
      </w:pPr>
      <w:r w:rsidRPr="00D64E21">
        <w:rPr>
          <w:rFonts w:asciiTheme="majorHAnsi" w:hAnsiTheme="majorHAnsi" w:cstheme="majorHAnsi"/>
        </w:rPr>
        <w:lastRenderedPageBreak/>
        <w:t>Illness can be prevented at this stage by stopping the germ from entering the body (for example, by making sure that all toys that children put in their mouths are clean, by washing children’s hands</w:t>
      </w:r>
      <w:r>
        <w:rPr>
          <w:rFonts w:asciiTheme="majorHAnsi" w:hAnsiTheme="majorHAnsi" w:cstheme="majorHAnsi"/>
        </w:rPr>
        <w:t xml:space="preserve">, </w:t>
      </w:r>
      <w:r w:rsidRPr="00D64E21">
        <w:rPr>
          <w:rFonts w:asciiTheme="majorHAnsi" w:hAnsiTheme="majorHAnsi" w:cstheme="majorHAnsi"/>
        </w:rPr>
        <w:t xml:space="preserve">by covering wounds), and by prior immunisation against the germ. </w:t>
      </w:r>
    </w:p>
    <w:p w14:paraId="1E5B4BA8" w14:textId="77777777" w:rsidR="00B6659D" w:rsidRPr="00165B50" w:rsidRDefault="00B6659D" w:rsidP="00B6659D">
      <w:pPr>
        <w:spacing w:after="0" w:line="360" w:lineRule="auto"/>
        <w:rPr>
          <w:rFonts w:asciiTheme="majorHAnsi" w:hAnsiTheme="majorHAnsi" w:cstheme="majorHAnsi"/>
          <w:sz w:val="18"/>
        </w:rPr>
      </w:pPr>
      <w:r w:rsidRPr="005D49AE">
        <w:rPr>
          <w:rFonts w:asciiTheme="majorHAnsi" w:hAnsiTheme="majorHAnsi" w:cstheme="majorHAnsi"/>
          <w:sz w:val="18"/>
        </w:rPr>
        <w:t xml:space="preserve">Source: </w:t>
      </w:r>
      <w:r w:rsidRPr="005D49AE">
        <w:rPr>
          <w:rFonts w:asciiTheme="majorHAnsi" w:hAnsiTheme="majorHAnsi"/>
          <w:i/>
          <w:sz w:val="18"/>
          <w:szCs w:val="18"/>
        </w:rPr>
        <w:t>Staying healthy: Preventing infectious diseases in early childhood education and care services</w:t>
      </w:r>
      <w:r w:rsidRPr="005D49AE">
        <w:rPr>
          <w:rFonts w:asciiTheme="majorHAnsi" w:hAnsiTheme="majorHAnsi" w:cstheme="majorHAnsi"/>
          <w:sz w:val="18"/>
        </w:rPr>
        <w:t>, 5</w:t>
      </w:r>
      <w:r w:rsidRPr="005D49AE">
        <w:rPr>
          <w:rFonts w:asciiTheme="majorHAnsi" w:hAnsiTheme="majorHAnsi" w:cstheme="majorHAnsi"/>
          <w:sz w:val="18"/>
          <w:vertAlign w:val="superscript"/>
        </w:rPr>
        <w:t>th</w:t>
      </w:r>
      <w:r w:rsidRPr="005D49AE">
        <w:rPr>
          <w:rFonts w:asciiTheme="majorHAnsi" w:hAnsiTheme="majorHAnsi" w:cstheme="majorHAnsi"/>
          <w:sz w:val="18"/>
        </w:rPr>
        <w:t xml:space="preserve"> Edition, 2013 p: 7)</w:t>
      </w:r>
    </w:p>
    <w:p w14:paraId="2F7228B9" w14:textId="77777777" w:rsidR="00B6659D" w:rsidRDefault="00B6659D" w:rsidP="00B6659D">
      <w:pPr>
        <w:spacing w:after="0" w:line="360" w:lineRule="auto"/>
        <w:jc w:val="both"/>
        <w:rPr>
          <w:rFonts w:cs="Arial"/>
          <w:color w:val="22A1BB"/>
          <w:sz w:val="24"/>
          <w:szCs w:val="24"/>
          <w:lang w:val="en-US"/>
        </w:rPr>
      </w:pPr>
      <w:r w:rsidRPr="005D49AE">
        <w:rPr>
          <w:rFonts w:cs="Arial"/>
          <w:color w:val="22A1BB"/>
          <w:sz w:val="24"/>
          <w:szCs w:val="24"/>
          <w:lang w:val="en-US"/>
        </w:rPr>
        <w:t>Minimizing the spread of infections and diseases in early education and care services</w:t>
      </w:r>
    </w:p>
    <w:p w14:paraId="49911FFE" w14:textId="77777777" w:rsidR="00B6659D" w:rsidRDefault="00B6659D" w:rsidP="00B6659D">
      <w:pPr>
        <w:spacing w:after="0" w:line="360" w:lineRule="auto"/>
        <w:rPr>
          <w:rFonts w:asciiTheme="majorHAnsi" w:hAnsiTheme="majorHAnsi" w:cs="Calibri"/>
        </w:rPr>
      </w:pPr>
      <w:r w:rsidRPr="00D64E21">
        <w:rPr>
          <w:rFonts w:asciiTheme="majorHAnsi" w:hAnsiTheme="majorHAnsi" w:cs="Calibri"/>
        </w:rPr>
        <w:t xml:space="preserve">We understand that it can be difficult for families to know when their child is sick. Families may experience problems taking time off work or study to care for their child at home. Obtaining leave from work or study </w:t>
      </w:r>
      <w:r w:rsidRPr="00FA2045">
        <w:rPr>
          <w:rFonts w:asciiTheme="majorHAnsi" w:hAnsiTheme="majorHAnsi" w:cs="Calibri"/>
        </w:rPr>
        <w:t>can contribute to negative</w:t>
      </w:r>
      <w:r w:rsidRPr="00D64E21">
        <w:rPr>
          <w:rFonts w:asciiTheme="majorHAnsi" w:hAnsiTheme="majorHAnsi" w:cs="Calibri"/>
        </w:rPr>
        <w:t xml:space="preserve"> attitudes in the workplace which can cause stress on families. Families may also experience guilt when they send their child to care who is not well. </w:t>
      </w:r>
    </w:p>
    <w:p w14:paraId="5F85247E" w14:textId="77777777" w:rsidR="00B6659D" w:rsidRDefault="00B6659D" w:rsidP="00B6659D">
      <w:pPr>
        <w:spacing w:after="0" w:line="360" w:lineRule="auto"/>
        <w:rPr>
          <w:rFonts w:asciiTheme="majorHAnsi" w:hAnsiTheme="majorHAnsi" w:cs="Calibri"/>
        </w:rPr>
      </w:pPr>
    </w:p>
    <w:p w14:paraId="11D5F215" w14:textId="77777777" w:rsidR="00B6659D" w:rsidRPr="00A46ADE" w:rsidRDefault="00B6659D" w:rsidP="00B6659D">
      <w:pPr>
        <w:spacing w:after="0" w:line="360" w:lineRule="auto"/>
        <w:rPr>
          <w:rFonts w:asciiTheme="majorHAnsi" w:hAnsiTheme="majorHAnsi" w:cs="Calibri"/>
        </w:rPr>
      </w:pPr>
      <w:r w:rsidRPr="00D64E21">
        <w:rPr>
          <w:rFonts w:asciiTheme="majorHAnsi" w:hAnsiTheme="majorHAnsi" w:cs="Calibri"/>
        </w:rPr>
        <w:t>However, it is imperative that families</w:t>
      </w:r>
      <w:r>
        <w:rPr>
          <w:rFonts w:asciiTheme="majorHAnsi" w:hAnsiTheme="majorHAnsi" w:cs="Calibri"/>
        </w:rPr>
        <w:t xml:space="preserve"> maintain </w:t>
      </w:r>
      <w:r w:rsidRPr="00D64E21">
        <w:rPr>
          <w:rFonts w:asciiTheme="majorHAnsi" w:hAnsiTheme="majorHAnsi" w:cs="Calibri"/>
        </w:rPr>
        <w:t xml:space="preserve">a focus not only on the well-being of their own child but also upon the well-being of other children and the </w:t>
      </w:r>
      <w:r w:rsidRPr="00FA2045">
        <w:rPr>
          <w:rFonts w:asciiTheme="majorHAnsi" w:hAnsiTheme="majorHAnsi" w:cs="Calibri"/>
        </w:rPr>
        <w:t>early childhood</w:t>
      </w:r>
      <w:r>
        <w:rPr>
          <w:rFonts w:asciiTheme="majorHAnsi" w:hAnsiTheme="majorHAnsi" w:cs="Calibri"/>
        </w:rPr>
        <w:t xml:space="preserve"> </w:t>
      </w:r>
      <w:r w:rsidRPr="00D64E21">
        <w:rPr>
          <w:rFonts w:asciiTheme="majorHAnsi" w:hAnsiTheme="majorHAnsi" w:cs="Calibri"/>
        </w:rPr>
        <w:t xml:space="preserve">professionals at the Service. </w:t>
      </w:r>
      <w:r w:rsidRPr="00D64E21">
        <w:rPr>
          <w:rFonts w:asciiTheme="majorHAnsi" w:hAnsiTheme="majorHAnsi"/>
        </w:rPr>
        <w:t>To protect the health of children and staff within the Service, it is important that children and staff who are ill are kept away from the Service for the recommended period.</w:t>
      </w:r>
      <w:r>
        <w:rPr>
          <w:rFonts w:asciiTheme="majorHAnsi" w:hAnsiTheme="majorHAnsi"/>
        </w:rPr>
        <w:t xml:space="preserve"> </w:t>
      </w:r>
    </w:p>
    <w:p w14:paraId="57B4D037" w14:textId="77777777" w:rsidR="00B6659D" w:rsidRDefault="00B6659D" w:rsidP="00B6659D">
      <w:pPr>
        <w:spacing w:after="0" w:line="360" w:lineRule="auto"/>
        <w:rPr>
          <w:rFonts w:asciiTheme="majorHAnsi" w:hAnsiTheme="majorHAnsi"/>
        </w:rPr>
      </w:pPr>
    </w:p>
    <w:p w14:paraId="4EA4BDD9" w14:textId="77777777" w:rsidR="00B6659D" w:rsidRPr="005D49AE" w:rsidRDefault="00B6659D" w:rsidP="00B6659D">
      <w:pPr>
        <w:spacing w:after="0" w:line="360" w:lineRule="auto"/>
        <w:rPr>
          <w:rFonts w:asciiTheme="majorHAnsi" w:hAnsiTheme="majorHAnsi"/>
        </w:rPr>
      </w:pPr>
      <w:r w:rsidRPr="005D49AE">
        <w:rPr>
          <w:rFonts w:asciiTheme="majorHAnsi" w:hAnsiTheme="majorHAnsi"/>
        </w:rPr>
        <w:t>At times, an outbreak of a new or ‘novel’ virus or infection, such as COVID-19, may require exclusion from the Service that is not specified in general exclusion periods for common infectious illnesses. Information, education and recommendations regarding any ‘novel’ virus will be provided by the Australian Government Department of Health and/or local public health unit.</w:t>
      </w:r>
    </w:p>
    <w:p w14:paraId="21140EF1" w14:textId="77777777" w:rsidR="00B6659D" w:rsidRPr="005D49AE" w:rsidRDefault="00B6659D" w:rsidP="00B6659D">
      <w:pPr>
        <w:spacing w:after="0" w:line="360" w:lineRule="auto"/>
        <w:rPr>
          <w:rFonts w:asciiTheme="majorHAnsi" w:hAnsiTheme="majorHAnsi"/>
        </w:rPr>
      </w:pPr>
      <w:r w:rsidRPr="005D49AE">
        <w:rPr>
          <w:rFonts w:asciiTheme="majorHAnsi" w:hAnsiTheme="majorHAnsi"/>
        </w:rPr>
        <w:t>(</w:t>
      </w:r>
      <w:r w:rsidRPr="005D49AE">
        <w:rPr>
          <w:rFonts w:cstheme="minorHAnsi"/>
        </w:rPr>
        <w:t xml:space="preserve">see Excluding Children from the Service section) </w:t>
      </w:r>
    </w:p>
    <w:p w14:paraId="198DF69D" w14:textId="77777777" w:rsidR="00B6659D" w:rsidRPr="005D49AE" w:rsidRDefault="00B6659D" w:rsidP="00B6659D">
      <w:pPr>
        <w:spacing w:after="0" w:line="240" w:lineRule="auto"/>
        <w:rPr>
          <w:rFonts w:asciiTheme="majorHAnsi" w:hAnsiTheme="majorHAnsi" w:cs="Calibri"/>
        </w:rPr>
      </w:pPr>
    </w:p>
    <w:p w14:paraId="763AAE50" w14:textId="77777777" w:rsidR="00B6659D" w:rsidRPr="005D49AE" w:rsidRDefault="00B6659D" w:rsidP="00B6659D">
      <w:pPr>
        <w:spacing w:after="0" w:line="360" w:lineRule="auto"/>
        <w:rPr>
          <w:rFonts w:asciiTheme="majorHAnsi" w:hAnsiTheme="majorHAnsi"/>
        </w:rPr>
      </w:pPr>
      <w:r w:rsidRPr="005D49AE">
        <w:rPr>
          <w:rFonts w:asciiTheme="majorHAnsi" w:hAnsiTheme="majorHAnsi"/>
        </w:rPr>
        <w:t>The need for exclusion and the length of time a person is excluded depends on:</w:t>
      </w:r>
    </w:p>
    <w:p w14:paraId="443E25A1" w14:textId="77777777" w:rsidR="00B6659D" w:rsidRPr="005D49AE" w:rsidRDefault="00B6659D" w:rsidP="00B6659D">
      <w:pPr>
        <w:pStyle w:val="ListParagraph"/>
        <w:numPr>
          <w:ilvl w:val="0"/>
          <w:numId w:val="16"/>
        </w:numPr>
        <w:spacing w:after="0" w:line="360" w:lineRule="auto"/>
        <w:rPr>
          <w:rFonts w:asciiTheme="majorHAnsi" w:hAnsiTheme="majorHAnsi"/>
        </w:rPr>
      </w:pPr>
      <w:r w:rsidRPr="005D49AE">
        <w:rPr>
          <w:rFonts w:asciiTheme="majorHAnsi" w:hAnsiTheme="majorHAnsi"/>
        </w:rPr>
        <w:t>how easily the infection can spread</w:t>
      </w:r>
    </w:p>
    <w:p w14:paraId="1F3660FD" w14:textId="77777777" w:rsidR="00B6659D" w:rsidRPr="005D49AE" w:rsidRDefault="00B6659D" w:rsidP="00B6659D">
      <w:pPr>
        <w:pStyle w:val="ListParagraph"/>
        <w:numPr>
          <w:ilvl w:val="0"/>
          <w:numId w:val="16"/>
        </w:numPr>
        <w:spacing w:after="0" w:line="360" w:lineRule="auto"/>
        <w:rPr>
          <w:rFonts w:asciiTheme="majorHAnsi" w:hAnsiTheme="majorHAnsi"/>
        </w:rPr>
      </w:pPr>
      <w:r w:rsidRPr="005D49AE">
        <w:rPr>
          <w:rFonts w:asciiTheme="majorHAnsi" w:hAnsiTheme="majorHAnsi"/>
        </w:rPr>
        <w:t>how long the person is likely to be infectious and</w:t>
      </w:r>
    </w:p>
    <w:p w14:paraId="0433990A" w14:textId="77777777" w:rsidR="00B6659D" w:rsidRPr="005D49AE" w:rsidRDefault="00B6659D" w:rsidP="00B6659D">
      <w:pPr>
        <w:pStyle w:val="ListParagraph"/>
        <w:numPr>
          <w:ilvl w:val="0"/>
          <w:numId w:val="16"/>
        </w:numPr>
        <w:spacing w:after="0" w:line="360" w:lineRule="auto"/>
        <w:rPr>
          <w:rFonts w:asciiTheme="majorHAnsi" w:hAnsiTheme="majorHAnsi"/>
        </w:rPr>
      </w:pPr>
      <w:r w:rsidRPr="005D49AE">
        <w:rPr>
          <w:rFonts w:asciiTheme="majorHAnsi" w:hAnsiTheme="majorHAnsi"/>
        </w:rPr>
        <w:t xml:space="preserve">the severity of the infectious disease or illness. </w:t>
      </w:r>
    </w:p>
    <w:p w14:paraId="4A82C0EA" w14:textId="77777777" w:rsidR="00B6659D" w:rsidRPr="00D64E21" w:rsidRDefault="00B6659D" w:rsidP="00B6659D">
      <w:pPr>
        <w:spacing w:after="0" w:line="360" w:lineRule="auto"/>
        <w:rPr>
          <w:rFonts w:asciiTheme="majorHAnsi" w:hAnsiTheme="majorHAnsi" w:cs="Calibri"/>
        </w:rPr>
      </w:pPr>
    </w:p>
    <w:p w14:paraId="152FB843" w14:textId="77777777" w:rsidR="00B6659D" w:rsidRDefault="00B6659D" w:rsidP="00B6659D">
      <w:pPr>
        <w:spacing w:after="0" w:line="360" w:lineRule="auto"/>
        <w:rPr>
          <w:rFonts w:asciiTheme="majorHAnsi" w:hAnsiTheme="majorHAnsi" w:cs="Calibri"/>
        </w:rPr>
      </w:pPr>
      <w:r w:rsidRPr="00D64E21">
        <w:rPr>
          <w:rFonts w:asciiTheme="majorHAnsi" w:hAnsiTheme="majorHAnsi" w:cs="Calibri"/>
        </w:rPr>
        <w:t xml:space="preserve">Our Educators and </w:t>
      </w:r>
      <w:r>
        <w:rPr>
          <w:rFonts w:asciiTheme="majorHAnsi" w:hAnsiTheme="majorHAnsi" w:cs="Calibri"/>
        </w:rPr>
        <w:t>s</w:t>
      </w:r>
      <w:r w:rsidRPr="00D64E21">
        <w:rPr>
          <w:rFonts w:asciiTheme="majorHAnsi" w:hAnsiTheme="majorHAnsi" w:cs="Calibri"/>
        </w:rPr>
        <w:t xml:space="preserve">taff are not medical practitioners and are not able to diagnose whether or not a child has an infectious illness. However, if an infectious illness is suspected, our Service may ask the family to collect their child from care as soon as possible or not bring the child to care. </w:t>
      </w:r>
    </w:p>
    <w:p w14:paraId="62BCA15A" w14:textId="77777777" w:rsidR="00B6659D" w:rsidRDefault="00B6659D" w:rsidP="00B6659D">
      <w:pPr>
        <w:spacing w:after="0" w:line="360" w:lineRule="auto"/>
        <w:rPr>
          <w:rFonts w:asciiTheme="majorHAnsi" w:hAnsiTheme="majorHAnsi" w:cs="Calibri"/>
        </w:rPr>
      </w:pPr>
    </w:p>
    <w:p w14:paraId="7986F0AE" w14:textId="35CCE9B3" w:rsidR="00B6659D" w:rsidRPr="00453688" w:rsidRDefault="00B6659D" w:rsidP="00B6659D">
      <w:pPr>
        <w:spacing w:after="0" w:line="360" w:lineRule="auto"/>
        <w:rPr>
          <w:rFonts w:asciiTheme="majorHAnsi" w:hAnsiTheme="majorHAnsi"/>
        </w:rPr>
      </w:pPr>
      <w:r w:rsidRPr="00453688">
        <w:rPr>
          <w:rFonts w:asciiTheme="majorHAnsi" w:hAnsiTheme="majorHAnsi" w:cs="Calibri"/>
        </w:rPr>
        <w:t xml:space="preserve">Management and educators </w:t>
      </w:r>
      <w:r w:rsidRPr="00453688">
        <w:rPr>
          <w:rFonts w:asciiTheme="majorHAnsi" w:hAnsiTheme="majorHAnsi" w:cs="Calibri"/>
          <w:i/>
          <w:iCs/>
        </w:rPr>
        <w:t>may</w:t>
      </w:r>
      <w:r w:rsidRPr="00453688">
        <w:rPr>
          <w:rFonts w:asciiTheme="majorHAnsi" w:hAnsiTheme="majorHAnsi" w:cs="Calibri"/>
        </w:rPr>
        <w:t xml:space="preserve"> request families seek medical advice and provide a medical certificate stating that the child is no longer infectious prior to returning to care. </w:t>
      </w:r>
    </w:p>
    <w:p w14:paraId="48CC2E22" w14:textId="77777777" w:rsidR="00B6659D" w:rsidRDefault="00B6659D" w:rsidP="00B6659D">
      <w:pPr>
        <w:spacing w:after="0" w:line="360" w:lineRule="auto"/>
        <w:rPr>
          <w:rFonts w:asciiTheme="majorHAnsi" w:hAnsiTheme="majorHAnsi" w:cs="Calibri"/>
        </w:rPr>
      </w:pPr>
    </w:p>
    <w:p w14:paraId="5C12AFFB" w14:textId="77777777" w:rsidR="00B6659D" w:rsidRPr="005D49AE" w:rsidRDefault="00B6659D" w:rsidP="00B6659D">
      <w:pPr>
        <w:spacing w:after="0" w:line="360" w:lineRule="auto"/>
        <w:rPr>
          <w:rFonts w:asciiTheme="majorHAnsi" w:hAnsiTheme="majorHAnsi" w:cs="Calibri"/>
        </w:rPr>
      </w:pPr>
      <w:r w:rsidRPr="005D49AE">
        <w:rPr>
          <w:rFonts w:asciiTheme="majorHAnsi" w:hAnsiTheme="majorHAnsi" w:cs="Calibri"/>
        </w:rPr>
        <w:t>To help minimise the spread of illness and infectious diseases our Service implements rigorous hygiene and infection control procedures and cleaning routines including:</w:t>
      </w:r>
    </w:p>
    <w:p w14:paraId="53F62406" w14:textId="77777777" w:rsidR="00B6659D" w:rsidRPr="005D49AE" w:rsidRDefault="00B6659D" w:rsidP="00B6659D">
      <w:pPr>
        <w:pStyle w:val="ListParagraph"/>
        <w:numPr>
          <w:ilvl w:val="0"/>
          <w:numId w:val="17"/>
        </w:numPr>
        <w:spacing w:after="0" w:line="360" w:lineRule="auto"/>
        <w:rPr>
          <w:rFonts w:asciiTheme="majorHAnsi" w:hAnsiTheme="majorHAnsi" w:cs="Calibri"/>
        </w:rPr>
      </w:pPr>
      <w:r w:rsidRPr="005D49AE">
        <w:rPr>
          <w:rFonts w:asciiTheme="majorHAnsi" w:hAnsiTheme="majorHAnsi" w:cs="Calibri"/>
        </w:rPr>
        <w:lastRenderedPageBreak/>
        <w:t>effective hand washing hygiene</w:t>
      </w:r>
    </w:p>
    <w:p w14:paraId="24D0CCFA" w14:textId="77777777" w:rsidR="00B6659D" w:rsidRPr="007269F5" w:rsidRDefault="00B6659D" w:rsidP="00B6659D">
      <w:pPr>
        <w:pStyle w:val="ListParagraph"/>
        <w:numPr>
          <w:ilvl w:val="0"/>
          <w:numId w:val="17"/>
        </w:numPr>
        <w:spacing w:after="0" w:line="360" w:lineRule="auto"/>
        <w:rPr>
          <w:rFonts w:asciiTheme="majorHAnsi" w:hAnsiTheme="majorHAnsi" w:cs="Calibri"/>
        </w:rPr>
      </w:pPr>
      <w:r w:rsidRPr="007269F5">
        <w:rPr>
          <w:rFonts w:asciiTheme="majorHAnsi" w:hAnsiTheme="majorHAnsi" w:cs="Calibri"/>
        </w:rPr>
        <w:t>cough and sneeze etiquette</w:t>
      </w:r>
    </w:p>
    <w:p w14:paraId="795461A4" w14:textId="77777777" w:rsidR="00B6659D" w:rsidRPr="007269F5" w:rsidRDefault="00B6659D" w:rsidP="00B6659D">
      <w:pPr>
        <w:pStyle w:val="ListParagraph"/>
        <w:numPr>
          <w:ilvl w:val="0"/>
          <w:numId w:val="17"/>
        </w:numPr>
        <w:spacing w:after="0" w:line="360" w:lineRule="auto"/>
        <w:rPr>
          <w:rFonts w:asciiTheme="majorHAnsi" w:hAnsiTheme="majorHAnsi" w:cs="Calibri"/>
        </w:rPr>
      </w:pPr>
      <w:r w:rsidRPr="007269F5">
        <w:rPr>
          <w:rFonts w:asciiTheme="majorHAnsi" w:hAnsiTheme="majorHAnsi" w:cs="Calibri"/>
        </w:rPr>
        <w:t>appropriate use of protective gloves</w:t>
      </w:r>
    </w:p>
    <w:p w14:paraId="3532D414" w14:textId="77777777" w:rsidR="00B6659D" w:rsidRPr="007269F5" w:rsidRDefault="00B6659D" w:rsidP="00B6659D">
      <w:pPr>
        <w:pStyle w:val="ListParagraph"/>
        <w:numPr>
          <w:ilvl w:val="0"/>
          <w:numId w:val="17"/>
        </w:numPr>
        <w:spacing w:after="0" w:line="360" w:lineRule="auto"/>
        <w:rPr>
          <w:rFonts w:asciiTheme="majorHAnsi" w:hAnsiTheme="majorHAnsi" w:cs="Calibri"/>
        </w:rPr>
      </w:pPr>
      <w:r w:rsidRPr="007269F5">
        <w:rPr>
          <w:rFonts w:asciiTheme="majorHAnsi" w:hAnsiTheme="majorHAnsi" w:cs="Calibri"/>
        </w:rPr>
        <w:t>exclusion of children, educators or staff when they are unwell or displaying symptoms of an infectious disease or virus</w:t>
      </w:r>
    </w:p>
    <w:p w14:paraId="79FED4B6" w14:textId="77777777" w:rsidR="00B6659D" w:rsidRPr="005D49AE" w:rsidRDefault="00B6659D" w:rsidP="00B6659D">
      <w:pPr>
        <w:pStyle w:val="ListParagraph"/>
        <w:numPr>
          <w:ilvl w:val="0"/>
          <w:numId w:val="17"/>
        </w:numPr>
        <w:spacing w:after="0" w:line="360" w:lineRule="auto"/>
        <w:rPr>
          <w:rFonts w:asciiTheme="majorHAnsi" w:hAnsiTheme="majorHAnsi" w:cs="Calibri"/>
        </w:rPr>
      </w:pPr>
      <w:r w:rsidRPr="005D49AE">
        <w:rPr>
          <w:rFonts w:asciiTheme="majorHAnsi" w:hAnsiTheme="majorHAnsi" w:cs="Calibri"/>
        </w:rPr>
        <w:t>effective environmental cleaning including toys and resources and bedding</w:t>
      </w:r>
    </w:p>
    <w:p w14:paraId="403334F7" w14:textId="77777777" w:rsidR="00B6659D" w:rsidRPr="005D49AE" w:rsidRDefault="00B6659D" w:rsidP="00B6659D">
      <w:pPr>
        <w:pStyle w:val="ListParagraph"/>
        <w:numPr>
          <w:ilvl w:val="0"/>
          <w:numId w:val="17"/>
        </w:numPr>
        <w:spacing w:after="0" w:line="360" w:lineRule="auto"/>
        <w:rPr>
          <w:rFonts w:asciiTheme="majorHAnsi" w:hAnsiTheme="majorHAnsi" w:cs="Calibri"/>
        </w:rPr>
      </w:pPr>
      <w:r w:rsidRPr="005D49AE">
        <w:rPr>
          <w:rFonts w:asciiTheme="majorHAnsi" w:hAnsiTheme="majorHAnsi" w:cs="Calibri"/>
        </w:rPr>
        <w:t>requesting parents and visitors to wash their hands with soap and water or hand sanitizer upon arrival and departure at the Service</w:t>
      </w:r>
    </w:p>
    <w:p w14:paraId="0783C279" w14:textId="77777777" w:rsidR="00B6659D" w:rsidRPr="005D49AE" w:rsidRDefault="00B6659D" w:rsidP="00B6659D">
      <w:pPr>
        <w:pStyle w:val="ListParagraph"/>
        <w:numPr>
          <w:ilvl w:val="0"/>
          <w:numId w:val="17"/>
        </w:numPr>
        <w:spacing w:after="0" w:line="360" w:lineRule="auto"/>
        <w:rPr>
          <w:rFonts w:asciiTheme="majorHAnsi" w:hAnsiTheme="majorHAnsi" w:cs="Calibri"/>
        </w:rPr>
      </w:pPr>
      <w:r w:rsidRPr="005D49AE">
        <w:rPr>
          <w:rFonts w:asciiTheme="majorHAnsi" w:hAnsiTheme="majorHAnsi" w:cs="Calibri"/>
        </w:rPr>
        <w:t>physical distancing (when recommended by Australian Health Protection Principal Committee [AHPPC] and/or Safe Work Australia)</w:t>
      </w:r>
    </w:p>
    <w:p w14:paraId="64C84E28" w14:textId="77777777" w:rsidR="00B6659D" w:rsidRPr="003421CF" w:rsidRDefault="00B6659D" w:rsidP="00B6659D">
      <w:pPr>
        <w:spacing w:after="0" w:line="360" w:lineRule="auto"/>
        <w:rPr>
          <w:rFonts w:asciiTheme="majorHAnsi" w:hAnsiTheme="majorHAnsi"/>
        </w:rPr>
      </w:pPr>
    </w:p>
    <w:p w14:paraId="736B4931" w14:textId="77777777" w:rsidR="00B6659D" w:rsidRPr="00402BEF" w:rsidRDefault="00B6659D" w:rsidP="00B6659D">
      <w:pPr>
        <w:spacing w:after="0" w:line="360" w:lineRule="auto"/>
        <w:rPr>
          <w:rFonts w:cstheme="minorHAnsi"/>
          <w:color w:val="22A1BB"/>
          <w:sz w:val="24"/>
        </w:rPr>
      </w:pPr>
      <w:r w:rsidRPr="00402BEF">
        <w:rPr>
          <w:rFonts w:cstheme="minorHAnsi"/>
          <w:color w:val="22A1BB"/>
          <w:sz w:val="24"/>
        </w:rPr>
        <w:t>Children arriving at the service who are unwell</w:t>
      </w:r>
    </w:p>
    <w:p w14:paraId="75E3D5E2" w14:textId="77777777" w:rsidR="00B6659D" w:rsidRPr="00D64E21" w:rsidRDefault="00B6659D" w:rsidP="00B6659D">
      <w:pPr>
        <w:spacing w:after="0" w:line="360" w:lineRule="auto"/>
        <w:rPr>
          <w:rFonts w:asciiTheme="majorHAnsi" w:hAnsiTheme="majorHAnsi" w:cs="Calibri"/>
        </w:rPr>
      </w:pPr>
      <w:r w:rsidRPr="00D64E21">
        <w:rPr>
          <w:rFonts w:asciiTheme="majorHAnsi" w:hAnsiTheme="majorHAnsi" w:cs="Calibri"/>
        </w:rPr>
        <w:t xml:space="preserve">Management will not accept a child into care if they:  </w:t>
      </w:r>
    </w:p>
    <w:p w14:paraId="40912D52" w14:textId="77777777" w:rsidR="00B6659D" w:rsidRPr="005D49AE" w:rsidRDefault="00B6659D" w:rsidP="00B6659D">
      <w:pPr>
        <w:pStyle w:val="ListParagraph"/>
        <w:numPr>
          <w:ilvl w:val="0"/>
          <w:numId w:val="18"/>
        </w:numPr>
        <w:spacing w:after="0" w:line="360" w:lineRule="auto"/>
        <w:rPr>
          <w:rFonts w:asciiTheme="majorHAnsi" w:hAnsiTheme="majorHAnsi" w:cs="Calibri"/>
        </w:rPr>
      </w:pPr>
      <w:r w:rsidRPr="005D49AE">
        <w:rPr>
          <w:rFonts w:asciiTheme="majorHAnsi" w:hAnsiTheme="majorHAnsi" w:cs="Calibri"/>
        </w:rPr>
        <w:t xml:space="preserve">have a contagious illness or infectious disease </w:t>
      </w:r>
    </w:p>
    <w:p w14:paraId="1C848420" w14:textId="77777777" w:rsidR="00B6659D" w:rsidRPr="007269F5" w:rsidRDefault="00B6659D" w:rsidP="00B6659D">
      <w:pPr>
        <w:pStyle w:val="ListParagraph"/>
        <w:numPr>
          <w:ilvl w:val="0"/>
          <w:numId w:val="18"/>
        </w:numPr>
        <w:spacing w:after="0" w:line="360" w:lineRule="auto"/>
        <w:rPr>
          <w:rFonts w:asciiTheme="majorHAnsi" w:hAnsiTheme="majorHAnsi" w:cs="Calibri"/>
        </w:rPr>
      </w:pPr>
      <w:r w:rsidRPr="007269F5">
        <w:rPr>
          <w:rFonts w:asciiTheme="majorHAnsi" w:hAnsiTheme="majorHAnsi" w:cs="Calibri"/>
        </w:rPr>
        <w:t>have been in close contact with someone who has a positive confirmed case of COVID-19</w:t>
      </w:r>
    </w:p>
    <w:p w14:paraId="22CD713B" w14:textId="6E86921F" w:rsidR="00B6659D" w:rsidRPr="007269F5" w:rsidRDefault="00B6659D" w:rsidP="00B6659D">
      <w:pPr>
        <w:pStyle w:val="ListParagraph"/>
        <w:numPr>
          <w:ilvl w:val="0"/>
          <w:numId w:val="18"/>
        </w:numPr>
        <w:spacing w:after="0" w:line="360" w:lineRule="auto"/>
        <w:rPr>
          <w:rFonts w:asciiTheme="majorHAnsi" w:hAnsiTheme="majorHAnsi" w:cs="Calibri"/>
        </w:rPr>
      </w:pPr>
      <w:r w:rsidRPr="007269F5">
        <w:rPr>
          <w:rFonts w:asciiTheme="majorHAnsi" w:hAnsiTheme="majorHAnsi" w:cs="Calibri"/>
        </w:rPr>
        <w:t xml:space="preserve">have a temperature above </w:t>
      </w:r>
      <w:r w:rsidRPr="007269F5">
        <w:rPr>
          <w:rFonts w:asciiTheme="majorHAnsi" w:hAnsiTheme="majorHAnsi" w:cs="Calibri"/>
          <w:color w:val="000000" w:themeColor="text1"/>
        </w:rPr>
        <w:t xml:space="preserve">37.5°C </w:t>
      </w:r>
      <w:r w:rsidRPr="007269F5">
        <w:rPr>
          <w:rFonts w:asciiTheme="majorHAnsi" w:hAnsiTheme="majorHAnsi" w:cs="Calibri"/>
          <w:color w:val="FF0000"/>
        </w:rPr>
        <w:t xml:space="preserve"> </w:t>
      </w:r>
    </w:p>
    <w:p w14:paraId="3E7DA15A" w14:textId="77777777" w:rsidR="00B6659D" w:rsidRPr="007269F5" w:rsidRDefault="00B6659D" w:rsidP="00B6659D">
      <w:pPr>
        <w:pStyle w:val="ListParagraph"/>
        <w:numPr>
          <w:ilvl w:val="0"/>
          <w:numId w:val="18"/>
        </w:numPr>
        <w:spacing w:after="0" w:line="360" w:lineRule="auto"/>
        <w:rPr>
          <w:rFonts w:asciiTheme="majorHAnsi" w:hAnsiTheme="majorHAnsi" w:cs="Calibri"/>
        </w:rPr>
      </w:pPr>
      <w:r w:rsidRPr="007269F5">
        <w:rPr>
          <w:rFonts w:asciiTheme="majorHAnsi" w:hAnsiTheme="majorHAnsi" w:cs="Calibri"/>
        </w:rPr>
        <w:t xml:space="preserve">are unwell and unable to participate in normal activities or require additional attention </w:t>
      </w:r>
    </w:p>
    <w:p w14:paraId="74A3C705" w14:textId="3805FDA0" w:rsidR="00B6659D" w:rsidRPr="007269F5" w:rsidRDefault="00B6659D" w:rsidP="00B6659D">
      <w:pPr>
        <w:pStyle w:val="ListParagraph"/>
        <w:numPr>
          <w:ilvl w:val="0"/>
          <w:numId w:val="18"/>
        </w:numPr>
        <w:spacing w:after="0" w:line="360" w:lineRule="auto"/>
        <w:rPr>
          <w:rFonts w:asciiTheme="majorHAnsi" w:hAnsiTheme="majorHAnsi" w:cs="Calibri"/>
        </w:rPr>
      </w:pPr>
      <w:r w:rsidRPr="007269F5">
        <w:rPr>
          <w:rFonts w:asciiTheme="majorHAnsi" w:hAnsiTheme="majorHAnsi" w:cs="Calibri"/>
        </w:rPr>
        <w:t xml:space="preserve">have had a temperature, vomiting in the last </w:t>
      </w:r>
      <w:r w:rsidR="00E10457">
        <w:rPr>
          <w:rFonts w:asciiTheme="majorHAnsi" w:hAnsiTheme="majorHAnsi" w:cs="Calibri"/>
        </w:rPr>
        <w:t>48</w:t>
      </w:r>
      <w:r w:rsidRPr="007269F5">
        <w:rPr>
          <w:rFonts w:asciiTheme="majorHAnsi" w:hAnsiTheme="majorHAnsi" w:cs="Calibri"/>
        </w:rPr>
        <w:t xml:space="preserve"> hours- as reported by a parent</w:t>
      </w:r>
    </w:p>
    <w:p w14:paraId="4A16F60A" w14:textId="77777777" w:rsidR="00B6659D" w:rsidRPr="007269F5" w:rsidRDefault="00B6659D" w:rsidP="00B6659D">
      <w:pPr>
        <w:numPr>
          <w:ilvl w:val="0"/>
          <w:numId w:val="18"/>
        </w:numPr>
        <w:spacing w:after="0" w:line="360" w:lineRule="auto"/>
        <w:rPr>
          <w:rFonts w:asciiTheme="majorHAnsi" w:hAnsiTheme="majorHAnsi" w:cs="Calibri"/>
          <w:lang w:val="en-US"/>
        </w:rPr>
      </w:pPr>
      <w:r w:rsidRPr="007269F5">
        <w:rPr>
          <w:rFonts w:asciiTheme="majorHAnsi" w:hAnsiTheme="majorHAnsi" w:cs="Calibri"/>
          <w:lang w:val="en-US"/>
        </w:rPr>
        <w:t>have had diarrhoea in the last 48 hours</w:t>
      </w:r>
    </w:p>
    <w:p w14:paraId="6DE9B4C6" w14:textId="77777777" w:rsidR="00B6659D" w:rsidRPr="007269F5" w:rsidRDefault="00B6659D" w:rsidP="00B6659D">
      <w:pPr>
        <w:pStyle w:val="ListParagraph"/>
        <w:numPr>
          <w:ilvl w:val="0"/>
          <w:numId w:val="18"/>
        </w:numPr>
        <w:spacing w:after="0" w:line="360" w:lineRule="auto"/>
        <w:rPr>
          <w:rFonts w:asciiTheme="majorHAnsi" w:hAnsiTheme="majorHAnsi" w:cs="Calibri"/>
        </w:rPr>
      </w:pPr>
      <w:r w:rsidRPr="007269F5">
        <w:rPr>
          <w:rFonts w:asciiTheme="majorHAnsi" w:hAnsiTheme="majorHAnsi" w:cs="Calibri"/>
        </w:rPr>
        <w:t xml:space="preserve">have started a course of anti-biotics in the last 24 hours </w:t>
      </w:r>
    </w:p>
    <w:p w14:paraId="39C8F349" w14:textId="77777777" w:rsidR="00B6659D" w:rsidRPr="007269F5" w:rsidRDefault="00B6659D" w:rsidP="00B6659D">
      <w:pPr>
        <w:pStyle w:val="ListParagraph"/>
        <w:numPr>
          <w:ilvl w:val="0"/>
          <w:numId w:val="18"/>
        </w:numPr>
        <w:spacing w:after="0" w:line="360" w:lineRule="auto"/>
        <w:rPr>
          <w:rFonts w:asciiTheme="majorHAnsi" w:hAnsiTheme="majorHAnsi" w:cs="Calibri"/>
          <w:color w:val="000000" w:themeColor="text1"/>
        </w:rPr>
      </w:pPr>
      <w:r w:rsidRPr="007269F5">
        <w:rPr>
          <w:rFonts w:asciiTheme="majorHAnsi" w:hAnsiTheme="majorHAnsi" w:cs="Calibri"/>
          <w:color w:val="000000" w:themeColor="text1"/>
        </w:rPr>
        <w:t>have been given medication for a temperature prior to arriving at the Service (for example: Panadol)</w:t>
      </w:r>
    </w:p>
    <w:p w14:paraId="6D2A0BF6" w14:textId="77777777" w:rsidR="00B6659D" w:rsidRPr="007269F5" w:rsidRDefault="00B6659D" w:rsidP="00B6659D">
      <w:pPr>
        <w:spacing w:after="0" w:line="360" w:lineRule="auto"/>
        <w:rPr>
          <w:rFonts w:asciiTheme="majorHAnsi" w:hAnsiTheme="majorHAnsi"/>
        </w:rPr>
      </w:pPr>
    </w:p>
    <w:p w14:paraId="0119D169" w14:textId="77777777" w:rsidR="00B6659D" w:rsidRPr="007269F5" w:rsidRDefault="00B6659D" w:rsidP="00B6659D">
      <w:pPr>
        <w:spacing w:line="360" w:lineRule="auto"/>
        <w:rPr>
          <w:rFonts w:asciiTheme="majorHAnsi" w:hAnsiTheme="majorHAnsi" w:cs="Arial"/>
          <w:color w:val="22A1BB"/>
        </w:rPr>
      </w:pPr>
      <w:r w:rsidRPr="007269F5">
        <w:rPr>
          <w:rFonts w:cs="Arial"/>
          <w:color w:val="22A1BB"/>
          <w:sz w:val="24"/>
          <w:szCs w:val="24"/>
        </w:rPr>
        <w:t>Children who become ill at the Service</w:t>
      </w:r>
    </w:p>
    <w:p w14:paraId="56835221" w14:textId="77777777" w:rsidR="00B6659D" w:rsidRPr="007269F5" w:rsidRDefault="00B6659D" w:rsidP="00B6659D">
      <w:pPr>
        <w:spacing w:after="0" w:line="360" w:lineRule="auto"/>
        <w:rPr>
          <w:rFonts w:asciiTheme="majorHAnsi" w:hAnsiTheme="majorHAnsi" w:cs="Calibri"/>
        </w:rPr>
      </w:pPr>
      <w:r w:rsidRPr="007269F5">
        <w:rPr>
          <w:rFonts w:asciiTheme="majorHAnsi" w:hAnsiTheme="majorHAnsi" w:cs="Calibri"/>
        </w:rPr>
        <w:t>Children may become unwell throughout the day, in which case Management and educators will respond to children’s individual symptoms of illness and provide immediate comfort and care.</w:t>
      </w:r>
    </w:p>
    <w:p w14:paraId="06F2A38B" w14:textId="77777777" w:rsidR="00B6659D" w:rsidRPr="007269F5" w:rsidRDefault="00B6659D" w:rsidP="00B6659D">
      <w:pPr>
        <w:pStyle w:val="ListParagraph"/>
        <w:numPr>
          <w:ilvl w:val="0"/>
          <w:numId w:val="31"/>
        </w:numPr>
        <w:spacing w:after="0" w:line="360" w:lineRule="auto"/>
        <w:rPr>
          <w:rFonts w:asciiTheme="majorHAnsi" w:hAnsiTheme="majorHAnsi" w:cs="Calibri"/>
          <w:i/>
          <w:iCs/>
        </w:rPr>
      </w:pPr>
      <w:r w:rsidRPr="007269F5">
        <w:rPr>
          <w:rFonts w:asciiTheme="majorHAnsi" w:hAnsiTheme="majorHAnsi" w:cs="Calibri"/>
        </w:rPr>
        <w:t xml:space="preserve">Educators will closely monitor and document the child’s symptoms on the </w:t>
      </w:r>
      <w:r w:rsidRPr="007269F5">
        <w:rPr>
          <w:rFonts w:asciiTheme="majorHAnsi" w:hAnsiTheme="majorHAnsi" w:cs="Calibri"/>
          <w:i/>
          <w:iCs/>
        </w:rPr>
        <w:t>Incident, Injury, Trauma and Illness Record</w:t>
      </w:r>
    </w:p>
    <w:p w14:paraId="2578CB7D" w14:textId="77777777" w:rsidR="00B6659D" w:rsidRPr="007269F5" w:rsidRDefault="00B6659D" w:rsidP="00B6659D">
      <w:pPr>
        <w:pStyle w:val="ListParagraph"/>
        <w:numPr>
          <w:ilvl w:val="0"/>
          <w:numId w:val="19"/>
        </w:numPr>
        <w:spacing w:after="0" w:line="360" w:lineRule="auto"/>
        <w:ind w:left="357" w:hanging="357"/>
        <w:rPr>
          <w:rFonts w:asciiTheme="majorHAnsi" w:hAnsiTheme="majorHAnsi" w:cs="Calibri"/>
        </w:rPr>
      </w:pPr>
      <w:r w:rsidRPr="007269F5">
        <w:rPr>
          <w:rFonts w:asciiTheme="majorHAnsi" w:hAnsiTheme="majorHAnsi" w:cs="Calibri"/>
        </w:rPr>
        <w:t>Children who are unwell at the Service will be able to rest in a supervised area away from other children until parents or the emergency contact person is able to collect them</w:t>
      </w:r>
    </w:p>
    <w:p w14:paraId="26233289" w14:textId="77777777" w:rsidR="00B6659D" w:rsidRPr="007269F5" w:rsidRDefault="00B6659D" w:rsidP="00B6659D">
      <w:pPr>
        <w:numPr>
          <w:ilvl w:val="0"/>
          <w:numId w:val="19"/>
        </w:numPr>
        <w:spacing w:after="0" w:line="360" w:lineRule="auto"/>
        <w:ind w:left="357" w:hanging="357"/>
        <w:rPr>
          <w:rFonts w:asciiTheme="majorHAnsi" w:hAnsiTheme="majorHAnsi"/>
        </w:rPr>
      </w:pPr>
      <w:r w:rsidRPr="007269F5">
        <w:rPr>
          <w:rFonts w:asciiTheme="majorHAnsi" w:hAnsiTheme="majorHAnsi"/>
        </w:rPr>
        <w:t>A child who has passed runny stools/vomited whilst at the Service will be sent home and may only return once a certificate from a General Practitioner has been produced</w:t>
      </w:r>
    </w:p>
    <w:p w14:paraId="2F56671F" w14:textId="77777777" w:rsidR="00B6659D" w:rsidRPr="007269F5" w:rsidRDefault="00B6659D" w:rsidP="00B6659D">
      <w:pPr>
        <w:pStyle w:val="ListParagraph"/>
        <w:numPr>
          <w:ilvl w:val="0"/>
          <w:numId w:val="19"/>
        </w:numPr>
        <w:spacing w:after="0" w:line="360" w:lineRule="auto"/>
        <w:ind w:left="357" w:hanging="357"/>
        <w:rPr>
          <w:rFonts w:asciiTheme="majorHAnsi" w:hAnsiTheme="majorHAnsi" w:cs="Calibri"/>
        </w:rPr>
      </w:pPr>
      <w:r w:rsidRPr="007269F5">
        <w:rPr>
          <w:rFonts w:asciiTheme="majorHAnsi" w:hAnsiTheme="majorHAnsi" w:cs="Calibri"/>
        </w:rPr>
        <w:lastRenderedPageBreak/>
        <w:t xml:space="preserve">Educators will take the child’s temperature. If the child’s temperature is </w:t>
      </w:r>
      <w:r w:rsidRPr="007269F5">
        <w:rPr>
          <w:rFonts w:asciiTheme="majorHAnsi" w:hAnsiTheme="majorHAnsi" w:cs="Calibri"/>
          <w:color w:val="000000" w:themeColor="text1"/>
        </w:rPr>
        <w:t xml:space="preserve">38°C </w:t>
      </w:r>
      <w:r w:rsidRPr="007269F5">
        <w:rPr>
          <w:rFonts w:asciiTheme="majorHAnsi" w:hAnsiTheme="majorHAnsi" w:cs="Calibri"/>
        </w:rPr>
        <w:t>or higher, management will contact the child’s parents/guardian/emergency contacts as soon as possible to have the child collected (within 30 minutes)</w:t>
      </w:r>
    </w:p>
    <w:p w14:paraId="20BED054" w14:textId="77777777" w:rsidR="00B6659D" w:rsidRPr="007269F5" w:rsidRDefault="00B6659D" w:rsidP="00B6659D">
      <w:pPr>
        <w:pStyle w:val="ListParagraph"/>
        <w:numPr>
          <w:ilvl w:val="0"/>
          <w:numId w:val="20"/>
        </w:numPr>
        <w:spacing w:after="0" w:line="360" w:lineRule="auto"/>
        <w:rPr>
          <w:rFonts w:asciiTheme="majorHAnsi" w:hAnsiTheme="majorHAnsi" w:cs="Calibri"/>
        </w:rPr>
      </w:pPr>
      <w:r w:rsidRPr="007269F5">
        <w:rPr>
          <w:rFonts w:asciiTheme="majorHAnsi" w:hAnsiTheme="majorHAnsi" w:cs="Calibri"/>
        </w:rPr>
        <w:t>For infants under three months old with a temperature/</w:t>
      </w:r>
      <w:r w:rsidRPr="007269F5">
        <w:rPr>
          <w:rFonts w:asciiTheme="majorHAnsi" w:hAnsiTheme="majorHAnsi" w:cs="Calibri"/>
          <w:color w:val="000000" w:themeColor="text1"/>
        </w:rPr>
        <w:t xml:space="preserve">fever over </w:t>
      </w:r>
      <w:r w:rsidRPr="007269F5">
        <w:rPr>
          <w:rFonts w:asciiTheme="majorHAnsi" w:hAnsiTheme="majorHAnsi"/>
          <w:color w:val="000000" w:themeColor="text1"/>
        </w:rPr>
        <w:t>38°C</w:t>
      </w:r>
      <w:r w:rsidRPr="007269F5">
        <w:rPr>
          <w:rFonts w:asciiTheme="majorHAnsi" w:hAnsiTheme="majorHAnsi" w:cs="Calibri"/>
        </w:rPr>
        <w:t>, parents will be immediately notified and requested to seek medical assistance. If the parent cannot take the child to a GP immediately, permission will be required for the Service to seek medical assistance urgently</w:t>
      </w:r>
    </w:p>
    <w:p w14:paraId="534AE59B" w14:textId="77777777" w:rsidR="00B6659D" w:rsidRPr="007269F5" w:rsidRDefault="00B6659D" w:rsidP="00B6659D">
      <w:pPr>
        <w:pStyle w:val="ListParagraph"/>
        <w:numPr>
          <w:ilvl w:val="0"/>
          <w:numId w:val="20"/>
        </w:numPr>
        <w:spacing w:after="0" w:line="360" w:lineRule="auto"/>
        <w:rPr>
          <w:rFonts w:asciiTheme="majorHAnsi" w:hAnsiTheme="majorHAnsi" w:cs="Calibri"/>
        </w:rPr>
      </w:pPr>
      <w:r w:rsidRPr="007269F5">
        <w:rPr>
          <w:rFonts w:asciiTheme="majorHAnsi" w:hAnsiTheme="majorHAnsi" w:cs="Calibri"/>
        </w:rPr>
        <w:t>Educators will monitor the child closely and be alerted to vomiting, coughing or convulsions</w:t>
      </w:r>
    </w:p>
    <w:p w14:paraId="7B5742E5" w14:textId="77777777" w:rsidR="00B6659D" w:rsidRPr="007269F5" w:rsidRDefault="00B6659D" w:rsidP="00B6659D">
      <w:pPr>
        <w:pStyle w:val="ListParagraph"/>
        <w:numPr>
          <w:ilvl w:val="0"/>
          <w:numId w:val="21"/>
        </w:numPr>
        <w:spacing w:after="0" w:line="360" w:lineRule="auto"/>
        <w:rPr>
          <w:rFonts w:asciiTheme="majorHAnsi" w:hAnsiTheme="majorHAnsi" w:cs="Calibri"/>
        </w:rPr>
      </w:pPr>
      <w:r w:rsidRPr="007269F5">
        <w:rPr>
          <w:rFonts w:asciiTheme="majorHAnsi" w:hAnsiTheme="majorHAnsi" w:cs="Calibri"/>
        </w:rPr>
        <w:t xml:space="preserve">Educators will attempt to lower the child’s temperature by: </w:t>
      </w:r>
    </w:p>
    <w:p w14:paraId="5DAE585B" w14:textId="77777777" w:rsidR="00B6659D" w:rsidRPr="007269F5" w:rsidRDefault="00B6659D" w:rsidP="00B6659D">
      <w:pPr>
        <w:pStyle w:val="ListParagraph"/>
        <w:numPr>
          <w:ilvl w:val="0"/>
          <w:numId w:val="15"/>
        </w:numPr>
        <w:spacing w:after="0" w:line="360" w:lineRule="auto"/>
        <w:rPr>
          <w:rFonts w:asciiTheme="majorHAnsi" w:hAnsiTheme="majorHAnsi" w:cs="Calibri"/>
        </w:rPr>
      </w:pPr>
      <w:r w:rsidRPr="007269F5">
        <w:rPr>
          <w:rFonts w:asciiTheme="majorHAnsi" w:hAnsiTheme="majorHAnsi" w:cs="Calibri"/>
        </w:rPr>
        <w:t xml:space="preserve">removing excessive clothing (shoes, socks, jumper, pants) </w:t>
      </w:r>
    </w:p>
    <w:p w14:paraId="04807CFE" w14:textId="77777777" w:rsidR="00B6659D" w:rsidRPr="007269F5" w:rsidRDefault="00B6659D" w:rsidP="00B6659D">
      <w:pPr>
        <w:pStyle w:val="ListParagraph"/>
        <w:numPr>
          <w:ilvl w:val="0"/>
          <w:numId w:val="15"/>
        </w:numPr>
        <w:spacing w:after="0" w:line="360" w:lineRule="auto"/>
        <w:rPr>
          <w:rFonts w:asciiTheme="majorHAnsi" w:hAnsiTheme="majorHAnsi" w:cs="Calibri"/>
        </w:rPr>
      </w:pPr>
      <w:r w:rsidRPr="007269F5">
        <w:rPr>
          <w:rFonts w:asciiTheme="majorHAnsi" w:hAnsiTheme="majorHAnsi" w:cs="Calibri"/>
        </w:rPr>
        <w:t>encouraging the child to take small sips of water</w:t>
      </w:r>
    </w:p>
    <w:p w14:paraId="5047DF42" w14:textId="77777777" w:rsidR="00B6659D" w:rsidRPr="007269F5" w:rsidRDefault="00B6659D" w:rsidP="00B6659D">
      <w:pPr>
        <w:pStyle w:val="ListParagraph"/>
        <w:numPr>
          <w:ilvl w:val="0"/>
          <w:numId w:val="15"/>
        </w:numPr>
        <w:spacing w:after="0" w:line="360" w:lineRule="auto"/>
        <w:rPr>
          <w:rFonts w:asciiTheme="majorHAnsi" w:hAnsiTheme="majorHAnsi" w:cs="Calibri"/>
        </w:rPr>
      </w:pPr>
      <w:r w:rsidRPr="007269F5">
        <w:rPr>
          <w:rFonts w:asciiTheme="majorHAnsi" w:hAnsiTheme="majorHAnsi" w:cs="Calibri"/>
        </w:rPr>
        <w:t>moving the child to a quiet area where they can rest whilst being supervised</w:t>
      </w:r>
    </w:p>
    <w:p w14:paraId="43994FD4" w14:textId="77777777" w:rsidR="00B6659D" w:rsidRPr="007269F5" w:rsidRDefault="00B6659D" w:rsidP="00B6659D">
      <w:pPr>
        <w:pStyle w:val="ListParagraph"/>
        <w:numPr>
          <w:ilvl w:val="0"/>
          <w:numId w:val="22"/>
        </w:numPr>
        <w:spacing w:after="0" w:line="360" w:lineRule="auto"/>
        <w:rPr>
          <w:rFonts w:asciiTheme="majorHAnsi" w:hAnsiTheme="majorHAnsi" w:cs="Calibri"/>
        </w:rPr>
      </w:pPr>
      <w:r w:rsidRPr="007269F5">
        <w:rPr>
          <w:rFonts w:asciiTheme="majorHAnsi" w:hAnsiTheme="majorHAnsi" w:cs="Calibri"/>
        </w:rPr>
        <w:t xml:space="preserve">Educators will continue to document any progressing symptoms </w:t>
      </w:r>
    </w:p>
    <w:p w14:paraId="6B986363" w14:textId="77777777" w:rsidR="00B6659D" w:rsidRPr="007269F5" w:rsidRDefault="00B6659D" w:rsidP="00B6659D">
      <w:pPr>
        <w:pStyle w:val="ListParagraph"/>
        <w:numPr>
          <w:ilvl w:val="0"/>
          <w:numId w:val="22"/>
        </w:numPr>
        <w:spacing w:after="0" w:line="360" w:lineRule="auto"/>
        <w:rPr>
          <w:rFonts w:asciiTheme="majorHAnsi" w:hAnsiTheme="majorHAnsi" w:cs="Calibri"/>
        </w:rPr>
      </w:pPr>
      <w:r w:rsidRPr="007269F5">
        <w:rPr>
          <w:rFonts w:asciiTheme="majorHAnsi" w:hAnsiTheme="majorHAnsi" w:cs="Calibri"/>
        </w:rPr>
        <w:t xml:space="preserve">Educators will complete the </w:t>
      </w:r>
      <w:r w:rsidRPr="007269F5">
        <w:rPr>
          <w:rFonts w:asciiTheme="majorHAnsi" w:hAnsiTheme="majorHAnsi" w:cs="Calibri"/>
          <w:i/>
          <w:iCs/>
        </w:rPr>
        <w:t>Incident, Injury, Trauma or Illness Record</w:t>
      </w:r>
      <w:r w:rsidRPr="007269F5">
        <w:rPr>
          <w:rFonts w:asciiTheme="majorHAnsi" w:hAnsiTheme="majorHAnsi" w:cs="Calibri"/>
        </w:rPr>
        <w:t>, ensuring the form has been completed correctly and signed by the parent/guardian/emergency contact upon collection of their child</w:t>
      </w:r>
    </w:p>
    <w:p w14:paraId="5029B1F8" w14:textId="77777777" w:rsidR="00B6659D" w:rsidRPr="005D49AE" w:rsidRDefault="00B6659D" w:rsidP="00B6659D">
      <w:pPr>
        <w:pStyle w:val="ListParagraph"/>
        <w:numPr>
          <w:ilvl w:val="0"/>
          <w:numId w:val="22"/>
        </w:numPr>
        <w:spacing w:after="0" w:line="360" w:lineRule="auto"/>
        <w:rPr>
          <w:rFonts w:asciiTheme="majorHAnsi" w:hAnsiTheme="majorHAnsi" w:cs="Calibri"/>
        </w:rPr>
      </w:pPr>
      <w:r w:rsidRPr="007269F5">
        <w:rPr>
          <w:rFonts w:asciiTheme="majorHAnsi" w:hAnsiTheme="majorHAnsi" w:cs="Calibri"/>
        </w:rPr>
        <w:t>Educators will thoroughly clean and disinfect any toys, resources or equipment that may be contaminated by a sick child</w:t>
      </w:r>
      <w:r w:rsidRPr="005D49AE">
        <w:rPr>
          <w:rFonts w:asciiTheme="majorHAnsi" w:hAnsiTheme="majorHAnsi" w:cs="Calibri"/>
        </w:rPr>
        <w:t xml:space="preserve">. </w:t>
      </w:r>
    </w:p>
    <w:p w14:paraId="6A9D4B3C" w14:textId="77777777" w:rsidR="00B6659D" w:rsidRDefault="00B6659D" w:rsidP="00B6659D">
      <w:pPr>
        <w:spacing w:line="360" w:lineRule="auto"/>
        <w:rPr>
          <w:rFonts w:cs="Arial"/>
          <w:sz w:val="24"/>
          <w:szCs w:val="24"/>
        </w:rPr>
      </w:pPr>
    </w:p>
    <w:p w14:paraId="2F5C3C53" w14:textId="77777777" w:rsidR="00B6659D" w:rsidRPr="00402BEF" w:rsidRDefault="00B6659D" w:rsidP="00B6659D">
      <w:pPr>
        <w:spacing w:line="360" w:lineRule="auto"/>
        <w:rPr>
          <w:rFonts w:cs="Arial"/>
          <w:color w:val="22A1BB"/>
          <w:sz w:val="24"/>
          <w:szCs w:val="24"/>
        </w:rPr>
      </w:pPr>
      <w:r w:rsidRPr="00402BEF">
        <w:rPr>
          <w:rFonts w:cs="Arial"/>
          <w:color w:val="22A1BB"/>
          <w:sz w:val="24"/>
          <w:szCs w:val="24"/>
        </w:rPr>
        <w:t xml:space="preserve">Common colds and flu </w:t>
      </w:r>
    </w:p>
    <w:p w14:paraId="00831BD7" w14:textId="77777777" w:rsidR="00B6659D" w:rsidRPr="00303CA7" w:rsidRDefault="00B6659D" w:rsidP="00B6659D">
      <w:pPr>
        <w:spacing w:line="360" w:lineRule="auto"/>
        <w:rPr>
          <w:rFonts w:asciiTheme="majorHAnsi" w:hAnsiTheme="majorHAnsi"/>
        </w:rPr>
      </w:pPr>
      <w:r w:rsidRPr="00303CA7">
        <w:rPr>
          <w:rFonts w:asciiTheme="majorHAnsi" w:hAnsiTheme="majorHAnsi"/>
        </w:rPr>
        <w:t xml:space="preserve">The common cold </w:t>
      </w:r>
      <w:r>
        <w:rPr>
          <w:rFonts w:asciiTheme="majorHAnsi" w:hAnsiTheme="majorHAnsi"/>
        </w:rPr>
        <w:t>or flu (v</w:t>
      </w:r>
      <w:r w:rsidRPr="00303CA7">
        <w:rPr>
          <w:rFonts w:asciiTheme="majorHAnsi" w:hAnsiTheme="majorHAnsi"/>
        </w:rPr>
        <w:t xml:space="preserve">iral upper respiratory tract </w:t>
      </w:r>
      <w:r w:rsidRPr="00D84B44">
        <w:rPr>
          <w:rFonts w:asciiTheme="majorHAnsi" w:hAnsiTheme="majorHAnsi"/>
        </w:rPr>
        <w:t>infections) are very</w:t>
      </w:r>
      <w:r w:rsidRPr="00303CA7">
        <w:rPr>
          <w:rFonts w:asciiTheme="majorHAnsi" w:hAnsiTheme="majorHAnsi"/>
        </w:rPr>
        <w:t xml:space="preserve"> common in children occurring 6-10 times a year on average with the highest number usually being during the first 2 years in childcare, kindergarten or school. Symptoms may include coughing, runny nose and a slight temperature. </w:t>
      </w:r>
    </w:p>
    <w:p w14:paraId="40CFB8DC" w14:textId="77777777" w:rsidR="00B6659D" w:rsidRPr="00303CA7" w:rsidRDefault="00B6659D" w:rsidP="00B6659D">
      <w:pPr>
        <w:spacing w:line="360" w:lineRule="auto"/>
        <w:rPr>
          <w:rFonts w:asciiTheme="majorHAnsi" w:hAnsiTheme="majorHAnsi"/>
        </w:rPr>
      </w:pPr>
      <w:r w:rsidRPr="00303CA7">
        <w:rPr>
          <w:rFonts w:asciiTheme="majorHAnsi" w:hAnsiTheme="majorHAnsi"/>
        </w:rPr>
        <w:t xml:space="preserve">In circumstances where a child appears to have cold or flu symptoms, management will determine if the child is well enough to continue at the Service or if the child requires parental care. </w:t>
      </w:r>
    </w:p>
    <w:p w14:paraId="7BF39AC6" w14:textId="77777777" w:rsidR="00B6659D" w:rsidRDefault="00B6659D" w:rsidP="00B6659D">
      <w:pPr>
        <w:spacing w:line="360" w:lineRule="auto"/>
        <w:rPr>
          <w:rFonts w:asciiTheme="majorHAnsi" w:hAnsiTheme="majorHAnsi"/>
        </w:rPr>
      </w:pPr>
      <w:r w:rsidRPr="00303CA7">
        <w:rPr>
          <w:rFonts w:asciiTheme="majorHAnsi" w:hAnsiTheme="majorHAnsi"/>
        </w:rPr>
        <w:t>Our Service aims to support the family’s need for childcare</w:t>
      </w:r>
      <w:r>
        <w:rPr>
          <w:rFonts w:asciiTheme="majorHAnsi" w:hAnsiTheme="majorHAnsi"/>
        </w:rPr>
        <w:t xml:space="preserve"> </w:t>
      </w:r>
      <w:r w:rsidRPr="00303CA7">
        <w:rPr>
          <w:rFonts w:asciiTheme="majorHAnsi" w:hAnsiTheme="majorHAnsi"/>
        </w:rPr>
        <w:t>however, families should understand that a child who is unwell will need one-on-one attention which places additional pressure on staff ratios and the needs of other children.</w:t>
      </w:r>
    </w:p>
    <w:p w14:paraId="4B8594D7" w14:textId="77777777" w:rsidR="00B6659D" w:rsidRPr="005D49AE" w:rsidRDefault="00B6659D" w:rsidP="00B6659D">
      <w:pPr>
        <w:spacing w:line="360" w:lineRule="auto"/>
        <w:rPr>
          <w:rFonts w:asciiTheme="majorHAnsi" w:hAnsiTheme="majorHAnsi"/>
        </w:rPr>
      </w:pPr>
      <w:r w:rsidRPr="005D49AE">
        <w:rPr>
          <w:rFonts w:asciiTheme="majorHAnsi" w:hAnsiTheme="majorHAnsi"/>
        </w:rPr>
        <w:t>Children who are generally healthy, will recover from a common cold in a few days. Keeping a child home and away from childcare, helps to prevent the spread of germs.</w:t>
      </w:r>
    </w:p>
    <w:p w14:paraId="5EABE022" w14:textId="77777777" w:rsidR="00B6659D" w:rsidRPr="005D49AE" w:rsidRDefault="00B6659D" w:rsidP="00B6659D">
      <w:pPr>
        <w:spacing w:after="0" w:line="360" w:lineRule="auto"/>
        <w:rPr>
          <w:rFonts w:asciiTheme="majorHAnsi" w:hAnsiTheme="majorHAnsi"/>
        </w:rPr>
      </w:pPr>
      <w:r w:rsidRPr="005D49AE">
        <w:rPr>
          <w:rFonts w:asciiTheme="majorHAnsi" w:hAnsiTheme="majorHAnsi"/>
        </w:rPr>
        <w:lastRenderedPageBreak/>
        <w:t>Influenza is a highly contagious illness and can spread to others for 24 hours before symptoms start. To prevent the spread of influenza our service encourages staff and children to be vaccinated once a year.</w:t>
      </w:r>
    </w:p>
    <w:p w14:paraId="02C26500" w14:textId="77777777" w:rsidR="00B6659D" w:rsidRPr="00C10A3F" w:rsidRDefault="00B6659D" w:rsidP="00B6659D">
      <w:pPr>
        <w:spacing w:after="0" w:line="360" w:lineRule="auto"/>
        <w:rPr>
          <w:rFonts w:cs="Arial"/>
          <w:color w:val="4472C4" w:themeColor="accent1"/>
          <w:sz w:val="28"/>
          <w:szCs w:val="28"/>
        </w:rPr>
      </w:pPr>
      <w:r w:rsidRPr="00746642">
        <w:rPr>
          <w:rFonts w:cs="Arial"/>
          <w:color w:val="4472C4" w:themeColor="accent1"/>
          <w:sz w:val="28"/>
          <w:szCs w:val="28"/>
        </w:rPr>
        <w:br/>
      </w:r>
      <w:r w:rsidRPr="00402BEF">
        <w:rPr>
          <w:rFonts w:cs="Arial"/>
          <w:color w:val="22A1BB"/>
          <w:sz w:val="24"/>
          <w:szCs w:val="24"/>
        </w:rPr>
        <w:t>Reporting outbreaks to the public health unit</w:t>
      </w:r>
    </w:p>
    <w:p w14:paraId="76A97302" w14:textId="77777777" w:rsidR="00B6659D" w:rsidRPr="00D64E21" w:rsidRDefault="00B6659D" w:rsidP="00B6659D">
      <w:pPr>
        <w:pStyle w:val="NormalWeb"/>
        <w:shd w:val="clear" w:color="auto" w:fill="FFFFFF"/>
        <w:spacing w:after="0" w:line="360" w:lineRule="auto"/>
        <w:textAlignment w:val="baseline"/>
        <w:rPr>
          <w:rFonts w:asciiTheme="majorHAnsi" w:hAnsiTheme="majorHAnsi" w:cs="Arial"/>
          <w:sz w:val="22"/>
          <w:szCs w:val="22"/>
        </w:rPr>
      </w:pPr>
      <w:r w:rsidRPr="00D64E21">
        <w:rPr>
          <w:rFonts w:asciiTheme="majorHAnsi" w:hAnsiTheme="majorHAnsi" w:cs="Arial"/>
          <w:sz w:val="22"/>
          <w:szCs w:val="22"/>
        </w:rPr>
        <w:t>Management is required to notify the local</w:t>
      </w:r>
      <w:hyperlink r:id="rId9" w:tooltip="NSW Public Health Unit contacts details" w:history="1">
        <w:r w:rsidRPr="00152095">
          <w:rPr>
            <w:rStyle w:val="Hyperlink"/>
            <w:rFonts w:asciiTheme="majorHAnsi" w:hAnsiTheme="majorHAnsi" w:cs="Arial"/>
            <w:sz w:val="22"/>
            <w:szCs w:val="22"/>
          </w:rPr>
          <w:t> Public Health Unit</w:t>
        </w:r>
      </w:hyperlink>
      <w:r w:rsidRPr="00303CA7">
        <w:rPr>
          <w:rStyle w:val="apple-converted-space"/>
          <w:rFonts w:asciiTheme="majorHAnsi" w:eastAsiaTheme="majorEastAsia" w:hAnsiTheme="majorHAnsi" w:cs="Arial"/>
          <w:color w:val="C00000"/>
          <w:sz w:val="22"/>
          <w:szCs w:val="22"/>
        </w:rPr>
        <w:t> </w:t>
      </w:r>
      <w:r w:rsidRPr="00D64E21">
        <w:rPr>
          <w:rFonts w:asciiTheme="majorHAnsi" w:hAnsiTheme="majorHAnsi" w:cs="Arial"/>
          <w:sz w:val="22"/>
          <w:szCs w:val="22"/>
        </w:rPr>
        <w:t xml:space="preserve">(PHU) by phone (call 1300 066 055) as soon as possible after they are made aware that a child enrolled at the Service is suffering from one of the following vaccine preventable </w:t>
      </w:r>
      <w:r w:rsidRPr="005D49AE">
        <w:rPr>
          <w:rFonts w:asciiTheme="majorHAnsi" w:hAnsiTheme="majorHAnsi" w:cs="Arial"/>
          <w:sz w:val="22"/>
          <w:szCs w:val="22"/>
        </w:rPr>
        <w:t>diseases, any confirmed case of COVID-19 or outbreak of gastroenteritis.</w:t>
      </w:r>
      <w:r>
        <w:rPr>
          <w:rFonts w:asciiTheme="majorHAnsi" w:hAnsiTheme="majorHAnsi" w:cs="Arial"/>
          <w:sz w:val="22"/>
          <w:szCs w:val="22"/>
        </w:rPr>
        <w:t xml:space="preserve"> </w:t>
      </w:r>
    </w:p>
    <w:p w14:paraId="5DAE14E7" w14:textId="77777777" w:rsidR="00B6659D" w:rsidRPr="00D64E21" w:rsidRDefault="00B6659D" w:rsidP="00B6659D">
      <w:pPr>
        <w:pStyle w:val="NormalWeb"/>
        <w:shd w:val="clear" w:color="auto" w:fill="FFFFFF"/>
        <w:spacing w:after="0"/>
        <w:textAlignment w:val="baseline"/>
        <w:rPr>
          <w:rFonts w:asciiTheme="majorHAnsi" w:hAnsiTheme="majorHAnsi" w:cs="Arial"/>
          <w:sz w:val="22"/>
          <w:szCs w:val="22"/>
        </w:rPr>
      </w:pPr>
    </w:p>
    <w:p w14:paraId="7A64D887"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Diphtheria</w:t>
      </w:r>
    </w:p>
    <w:p w14:paraId="09D3A17E"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Mumps</w:t>
      </w:r>
    </w:p>
    <w:p w14:paraId="16E7085D"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Poliomyelitis</w:t>
      </w:r>
    </w:p>
    <w:p w14:paraId="383883FE"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Haemophilus influenzae Type b (Hib)</w:t>
      </w:r>
    </w:p>
    <w:p w14:paraId="6B2C878E"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Meningococcal disease</w:t>
      </w:r>
    </w:p>
    <w:p w14:paraId="26593C16"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Rubella (</w:t>
      </w:r>
      <w:r>
        <w:rPr>
          <w:rFonts w:asciiTheme="majorHAnsi" w:hAnsiTheme="majorHAnsi" w:cs="Arial"/>
        </w:rPr>
        <w:t>‘</w:t>
      </w:r>
      <w:r w:rsidRPr="00D64E21">
        <w:rPr>
          <w:rFonts w:asciiTheme="majorHAnsi" w:hAnsiTheme="majorHAnsi" w:cs="Arial"/>
        </w:rPr>
        <w:t>German measle</w:t>
      </w:r>
      <w:r>
        <w:rPr>
          <w:rFonts w:asciiTheme="majorHAnsi" w:hAnsiTheme="majorHAnsi" w:cs="Arial"/>
        </w:rPr>
        <w:t>s’</w:t>
      </w:r>
      <w:r w:rsidRPr="00D64E21">
        <w:rPr>
          <w:rFonts w:asciiTheme="majorHAnsi" w:hAnsiTheme="majorHAnsi" w:cs="Arial"/>
        </w:rPr>
        <w:t>)​</w:t>
      </w:r>
    </w:p>
    <w:p w14:paraId="4862E83D"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Measles ​</w:t>
      </w:r>
    </w:p>
    <w:p w14:paraId="15745A9B"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Pertussis (</w:t>
      </w:r>
      <w:r>
        <w:rPr>
          <w:rFonts w:asciiTheme="majorHAnsi" w:hAnsiTheme="majorHAnsi" w:cs="Arial"/>
        </w:rPr>
        <w:t>‘</w:t>
      </w:r>
      <w:r w:rsidRPr="00D64E21">
        <w:rPr>
          <w:rFonts w:asciiTheme="majorHAnsi" w:hAnsiTheme="majorHAnsi" w:cs="Arial"/>
        </w:rPr>
        <w:t>whooping cough</w:t>
      </w:r>
      <w:r>
        <w:rPr>
          <w:rFonts w:asciiTheme="majorHAnsi" w:hAnsiTheme="majorHAnsi" w:cs="Arial"/>
        </w:rPr>
        <w:t>’</w:t>
      </w:r>
      <w:r w:rsidRPr="00D64E21">
        <w:rPr>
          <w:rFonts w:asciiTheme="majorHAnsi" w:hAnsiTheme="majorHAnsi" w:cs="Arial"/>
        </w:rPr>
        <w:t>​)</w:t>
      </w:r>
    </w:p>
    <w:p w14:paraId="2BC4BC1C"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Tetanus ​</w:t>
      </w:r>
    </w:p>
    <w:p w14:paraId="357142CF" w14:textId="77777777" w:rsidR="00B6659D" w:rsidRPr="00D64E21" w:rsidRDefault="00B6659D" w:rsidP="00B6659D">
      <w:pPr>
        <w:numPr>
          <w:ilvl w:val="0"/>
          <w:numId w:val="11"/>
        </w:numPr>
        <w:shd w:val="clear" w:color="auto" w:fill="FFFFFF"/>
        <w:tabs>
          <w:tab w:val="clear" w:pos="1800"/>
          <w:tab w:val="num" w:pos="720"/>
          <w:tab w:val="num" w:pos="2520"/>
        </w:tabs>
        <w:spacing w:after="0" w:line="360" w:lineRule="auto"/>
        <w:ind w:left="720"/>
        <w:textAlignment w:val="baseline"/>
        <w:rPr>
          <w:rFonts w:asciiTheme="majorHAnsi" w:hAnsiTheme="majorHAnsi" w:cs="Arial"/>
        </w:rPr>
      </w:pPr>
      <w:r w:rsidRPr="00D64E21">
        <w:rPr>
          <w:rFonts w:asciiTheme="majorHAnsi" w:hAnsiTheme="majorHAnsi" w:cs="Arial"/>
        </w:rPr>
        <w:t>An outbreak of 2 or more people with gastrointestinal or respiratory illness</w:t>
      </w:r>
      <w:r>
        <w:rPr>
          <w:rFonts w:asciiTheme="majorHAnsi" w:hAnsiTheme="majorHAnsi" w:cs="Arial"/>
        </w:rPr>
        <w:t>.</w:t>
      </w:r>
      <w:r w:rsidRPr="00D64E21">
        <w:rPr>
          <w:rFonts w:asciiTheme="majorHAnsi" w:hAnsiTheme="majorHAnsi" w:cs="Arial"/>
        </w:rPr>
        <w:t xml:space="preserve"> </w:t>
      </w:r>
    </w:p>
    <w:p w14:paraId="551CC15C" w14:textId="77777777" w:rsidR="00B6659D" w:rsidRDefault="00B6659D" w:rsidP="00B6659D">
      <w:pPr>
        <w:shd w:val="clear" w:color="auto" w:fill="FFFFFF"/>
        <w:spacing w:after="0" w:line="360" w:lineRule="auto"/>
        <w:textAlignment w:val="baseline"/>
        <w:rPr>
          <w:rFonts w:asciiTheme="majorHAnsi" w:hAnsiTheme="majorHAnsi" w:cs="Arial"/>
        </w:rPr>
      </w:pPr>
    </w:p>
    <w:p w14:paraId="4B32CF2C" w14:textId="77777777" w:rsidR="00B6659D" w:rsidRDefault="00B6659D" w:rsidP="00B6659D">
      <w:pPr>
        <w:shd w:val="clear" w:color="auto" w:fill="FFFFFF"/>
        <w:spacing w:after="0" w:line="360" w:lineRule="auto"/>
        <w:textAlignment w:val="baseline"/>
        <w:rPr>
          <w:rFonts w:asciiTheme="majorHAnsi" w:hAnsiTheme="majorHAnsi" w:cs="Arial"/>
        </w:rPr>
      </w:pPr>
      <w:r w:rsidRPr="005D49AE">
        <w:rPr>
          <w:rFonts w:asciiTheme="majorHAnsi" w:hAnsiTheme="majorHAnsi" w:cs="Arial"/>
        </w:rPr>
        <w:t>Management will closely monitor health alerts and guidelines from Public Health Units and the Australian Government- Department of Health for any advice and emergency health management in the event of a contagious illness outbreak such as coronavirus- COVID-19.</w:t>
      </w:r>
    </w:p>
    <w:p w14:paraId="7742A246" w14:textId="77777777" w:rsidR="00B6659D" w:rsidRDefault="00B6659D" w:rsidP="00B6659D">
      <w:pPr>
        <w:spacing w:line="276" w:lineRule="auto"/>
        <w:rPr>
          <w:rFonts w:cs="Arial"/>
          <w:color w:val="22A1BB"/>
          <w:sz w:val="24"/>
          <w:szCs w:val="24"/>
        </w:rPr>
      </w:pPr>
    </w:p>
    <w:p w14:paraId="525848B8" w14:textId="77777777" w:rsidR="00B6659D" w:rsidRPr="00D84B44" w:rsidRDefault="00B6659D" w:rsidP="00B6659D">
      <w:pPr>
        <w:spacing w:line="276" w:lineRule="auto"/>
        <w:rPr>
          <w:rFonts w:cs="Arial"/>
          <w:sz w:val="28"/>
          <w:szCs w:val="28"/>
        </w:rPr>
      </w:pPr>
      <w:r w:rsidRPr="00402BEF">
        <w:rPr>
          <w:rFonts w:cs="Arial"/>
          <w:color w:val="22A1BB"/>
          <w:sz w:val="24"/>
          <w:szCs w:val="24"/>
        </w:rPr>
        <w:t xml:space="preserve">Excluding children from the </w:t>
      </w:r>
      <w:r>
        <w:rPr>
          <w:rFonts w:cs="Arial"/>
          <w:color w:val="22A1BB"/>
          <w:sz w:val="24"/>
          <w:szCs w:val="24"/>
        </w:rPr>
        <w:t>S</w:t>
      </w:r>
      <w:r w:rsidRPr="00402BEF">
        <w:rPr>
          <w:rFonts w:cs="Arial"/>
          <w:color w:val="22A1BB"/>
          <w:sz w:val="24"/>
          <w:szCs w:val="24"/>
        </w:rPr>
        <w:t>ervice</w:t>
      </w:r>
    </w:p>
    <w:p w14:paraId="1FEAAD43" w14:textId="77777777" w:rsidR="00B6659D" w:rsidRPr="008949AC" w:rsidRDefault="00B6659D" w:rsidP="00B6659D">
      <w:pPr>
        <w:spacing w:after="200" w:line="360" w:lineRule="auto"/>
        <w:rPr>
          <w:rFonts w:asciiTheme="majorHAnsi" w:hAnsiTheme="majorHAnsi"/>
        </w:rPr>
      </w:pPr>
      <w:r w:rsidRPr="008949AC">
        <w:rPr>
          <w:rFonts w:asciiTheme="majorHAnsi" w:hAnsiTheme="majorHAnsi"/>
        </w:rPr>
        <w:t xml:space="preserve">When a child has been diagnosed with an illness or infectious disease, the Service will refer to information about recommended exclusion </w:t>
      </w:r>
      <w:r w:rsidRPr="005D49AE">
        <w:rPr>
          <w:rFonts w:asciiTheme="majorHAnsi" w:hAnsiTheme="majorHAnsi"/>
        </w:rPr>
        <w:t xml:space="preserve">periods from the </w:t>
      </w:r>
      <w:hyperlink r:id="rId10" w:tooltip="NSW Public Health Unit contacts details" w:history="1">
        <w:r w:rsidRPr="005D49AE">
          <w:rPr>
            <w:rStyle w:val="Hyperlink"/>
            <w:rFonts w:asciiTheme="majorHAnsi" w:hAnsiTheme="majorHAnsi" w:cs="Arial"/>
            <w:color w:val="C00000"/>
            <w:bdr w:val="none" w:sz="0" w:space="0" w:color="auto" w:frame="1"/>
          </w:rPr>
          <w:t>Public Health Unit</w:t>
        </w:r>
      </w:hyperlink>
      <w:r w:rsidRPr="005D49AE">
        <w:rPr>
          <w:rStyle w:val="apple-converted-space"/>
          <w:rFonts w:asciiTheme="majorHAnsi" w:eastAsiaTheme="majorEastAsia" w:hAnsiTheme="majorHAnsi" w:cs="Arial"/>
          <w:color w:val="C00000"/>
        </w:rPr>
        <w:t> </w:t>
      </w:r>
      <w:r w:rsidRPr="005D49AE">
        <w:rPr>
          <w:rFonts w:asciiTheme="majorHAnsi" w:hAnsiTheme="majorHAnsi" w:cs="Arial"/>
        </w:rPr>
        <w:t xml:space="preserve">(PHU) and </w:t>
      </w:r>
      <w:r w:rsidRPr="005D49AE">
        <w:rPr>
          <w:rFonts w:asciiTheme="majorHAnsi" w:hAnsiTheme="majorHAnsi"/>
          <w:i/>
        </w:rPr>
        <w:t>Staying</w:t>
      </w:r>
      <w:r w:rsidRPr="008949AC">
        <w:rPr>
          <w:rFonts w:asciiTheme="majorHAnsi" w:hAnsiTheme="majorHAnsi"/>
          <w:i/>
        </w:rPr>
        <w:t xml:space="preserve"> healthy: Preventing infectious diseases in early childhood education and care services.</w:t>
      </w:r>
    </w:p>
    <w:p w14:paraId="0905A4D5" w14:textId="77777777" w:rsidR="00B6659D" w:rsidRPr="00453688" w:rsidRDefault="00E10457" w:rsidP="00B6659D">
      <w:pPr>
        <w:spacing w:after="0" w:line="360" w:lineRule="auto"/>
        <w:rPr>
          <w:rFonts w:ascii="Calibri Light" w:hAnsi="Calibri Light" w:cs="Calibri Light"/>
        </w:rPr>
      </w:pPr>
      <w:hyperlink r:id="rId11" w:history="1">
        <w:r w:rsidR="00B6659D" w:rsidRPr="00453688">
          <w:rPr>
            <w:rStyle w:val="Hyperlink"/>
            <w:rFonts w:ascii="Calibri Light" w:hAnsi="Calibri Light" w:cs="Calibri Light"/>
          </w:rPr>
          <w:t>Recommended exclusion periods- Poster</w:t>
        </w:r>
      </w:hyperlink>
      <w:r w:rsidR="00B6659D" w:rsidRPr="00453688">
        <w:rPr>
          <w:rStyle w:val="Hyperlink"/>
          <w:rFonts w:ascii="Calibri Light" w:hAnsi="Calibri Light" w:cs="Calibri Light"/>
        </w:rPr>
        <w:t xml:space="preserve">   Staying Healthy: Preventing Infectious diseases in early childhood education and care services</w:t>
      </w:r>
    </w:p>
    <w:p w14:paraId="3891296A" w14:textId="77777777" w:rsidR="00B6659D" w:rsidRPr="00453688" w:rsidRDefault="00E10457" w:rsidP="00B6659D">
      <w:pPr>
        <w:spacing w:after="0" w:line="360" w:lineRule="auto"/>
        <w:rPr>
          <w:rFonts w:ascii="Calibri Light" w:hAnsi="Calibri Light" w:cs="Calibri Light"/>
        </w:rPr>
      </w:pPr>
      <w:hyperlink r:id="rId12" w:history="1">
        <w:r w:rsidR="00B6659D" w:rsidRPr="00453688">
          <w:rPr>
            <w:rStyle w:val="Hyperlink"/>
            <w:rFonts w:ascii="Calibri Light" w:hAnsi="Calibri Light" w:cs="Calibri Light"/>
          </w:rPr>
          <w:t>Minimum periods for exclusion from childcare services (Victoria)</w:t>
        </w:r>
      </w:hyperlink>
    </w:p>
    <w:p w14:paraId="641E0B99" w14:textId="77777777" w:rsidR="00B6659D" w:rsidRPr="008A4197" w:rsidRDefault="00B6659D" w:rsidP="00B6659D">
      <w:pPr>
        <w:numPr>
          <w:ilvl w:val="0"/>
          <w:numId w:val="23"/>
        </w:numPr>
        <w:spacing w:after="0" w:line="360" w:lineRule="auto"/>
        <w:rPr>
          <w:rFonts w:asciiTheme="majorHAnsi" w:hAnsiTheme="majorHAnsi"/>
        </w:rPr>
      </w:pPr>
      <w:r w:rsidRPr="007F24DF">
        <w:rPr>
          <w:rFonts w:asciiTheme="majorHAnsi" w:hAnsiTheme="majorHAnsi"/>
        </w:rPr>
        <w:lastRenderedPageBreak/>
        <w:t>When an infectious disease has been diagnosed, the Service will display appropriate documentation and alerts for families including information on the illness/disease, symptoms, infectious period and the exclusion period. (This information can be obtain</w:t>
      </w:r>
      <w:r w:rsidRPr="00D84B44">
        <w:rPr>
          <w:rFonts w:asciiTheme="majorHAnsi" w:hAnsiTheme="majorHAnsi"/>
        </w:rPr>
        <w:t xml:space="preserve">ed from </w:t>
      </w:r>
      <w:r w:rsidRPr="00D84B44">
        <w:rPr>
          <w:rFonts w:asciiTheme="majorHAnsi" w:hAnsiTheme="majorHAnsi"/>
          <w:i/>
        </w:rPr>
        <w:t>Staying healthy: Preventing infectious diseases in early childhood education and care</w:t>
      </w:r>
      <w:r>
        <w:rPr>
          <w:rFonts w:asciiTheme="majorHAnsi" w:hAnsiTheme="majorHAnsi"/>
          <w:i/>
        </w:rPr>
        <w:t xml:space="preserve"> and Public Health Unit, or Department of Health).</w:t>
      </w:r>
    </w:p>
    <w:p w14:paraId="6FAFD854" w14:textId="77777777" w:rsidR="00B6659D" w:rsidRPr="00E10457" w:rsidRDefault="00B6659D" w:rsidP="00B6659D">
      <w:pPr>
        <w:numPr>
          <w:ilvl w:val="0"/>
          <w:numId w:val="23"/>
        </w:numPr>
        <w:spacing w:after="0" w:line="360" w:lineRule="auto"/>
        <w:rPr>
          <w:rFonts w:asciiTheme="majorHAnsi" w:hAnsiTheme="majorHAnsi"/>
          <w:color w:val="000000" w:themeColor="text1"/>
        </w:rPr>
      </w:pPr>
      <w:r w:rsidRPr="007269F5">
        <w:rPr>
          <w:rFonts w:asciiTheme="majorHAnsi" w:hAnsiTheme="majorHAnsi"/>
          <w:iCs/>
          <w:color w:val="000000" w:themeColor="text1"/>
        </w:rPr>
        <w:t xml:space="preserve">If a vaccine preventable disease occurs in the Service, children who have not been fully immunised </w:t>
      </w:r>
      <w:r w:rsidRPr="00E10457">
        <w:rPr>
          <w:rFonts w:asciiTheme="majorHAnsi" w:hAnsiTheme="majorHAnsi"/>
          <w:iCs/>
          <w:color w:val="000000" w:themeColor="text1"/>
        </w:rPr>
        <w:t>will be excluded from care</w:t>
      </w:r>
    </w:p>
    <w:p w14:paraId="480AEFFF" w14:textId="77777777" w:rsidR="00B6659D" w:rsidRPr="00E10457" w:rsidRDefault="00B6659D" w:rsidP="00B6659D">
      <w:pPr>
        <w:numPr>
          <w:ilvl w:val="0"/>
          <w:numId w:val="23"/>
        </w:numPr>
        <w:spacing w:after="0" w:line="360" w:lineRule="auto"/>
        <w:rPr>
          <w:rFonts w:asciiTheme="majorHAnsi" w:hAnsiTheme="majorHAnsi"/>
          <w:color w:val="000000" w:themeColor="text1"/>
        </w:rPr>
      </w:pPr>
      <w:r w:rsidRPr="00E10457">
        <w:rPr>
          <w:rFonts w:asciiTheme="majorHAnsi" w:hAnsiTheme="majorHAnsi"/>
          <w:iCs/>
          <w:color w:val="000000" w:themeColor="text1"/>
        </w:rPr>
        <w:t>Management will check all children’s Immunisation records and alert parents as required</w:t>
      </w:r>
    </w:p>
    <w:p w14:paraId="66A5EF9D" w14:textId="77777777" w:rsidR="00B6659D" w:rsidRPr="00E10457" w:rsidRDefault="00B6659D" w:rsidP="00B6659D">
      <w:pPr>
        <w:numPr>
          <w:ilvl w:val="0"/>
          <w:numId w:val="23"/>
        </w:numPr>
        <w:spacing w:after="0" w:line="360" w:lineRule="auto"/>
        <w:rPr>
          <w:rFonts w:asciiTheme="majorHAnsi" w:hAnsiTheme="majorHAnsi"/>
          <w:color w:val="000000" w:themeColor="text1"/>
        </w:rPr>
      </w:pPr>
      <w:r w:rsidRPr="00E10457">
        <w:rPr>
          <w:rFonts w:asciiTheme="majorHAnsi" w:hAnsiTheme="majorHAnsi"/>
          <w:i/>
          <w:color w:val="000000" w:themeColor="text1"/>
        </w:rPr>
        <w:t xml:space="preserve"> </w:t>
      </w:r>
      <w:r w:rsidRPr="00E10457">
        <w:rPr>
          <w:rFonts w:asciiTheme="majorHAnsi" w:hAnsiTheme="majorHAnsi"/>
          <w:color w:val="000000" w:themeColor="text1"/>
        </w:rPr>
        <w:t>A medical clearance from the child’s General Practitioner stating that the child is cleared to return to the childcare setting will also be required before the child returns to care</w:t>
      </w:r>
    </w:p>
    <w:p w14:paraId="06E63C0C" w14:textId="77777777" w:rsidR="00B6659D" w:rsidRPr="00E10457" w:rsidRDefault="00B6659D" w:rsidP="00B6659D">
      <w:pPr>
        <w:numPr>
          <w:ilvl w:val="0"/>
          <w:numId w:val="23"/>
        </w:numPr>
        <w:spacing w:after="0" w:line="360" w:lineRule="auto"/>
        <w:rPr>
          <w:rFonts w:asciiTheme="majorHAnsi" w:hAnsiTheme="majorHAnsi"/>
          <w:color w:val="000000" w:themeColor="text1"/>
          <w:highlight w:val="yellow"/>
        </w:rPr>
      </w:pPr>
      <w:r w:rsidRPr="00E10457">
        <w:rPr>
          <w:rFonts w:asciiTheme="majorHAnsi" w:hAnsiTheme="majorHAnsi"/>
          <w:color w:val="000000" w:themeColor="text1"/>
          <w:highlight w:val="yellow"/>
        </w:rPr>
        <w:t>Children that have had diarrhoea and vomiting wil</w:t>
      </w:r>
      <w:bookmarkStart w:id="0" w:name="_GoBack"/>
      <w:bookmarkEnd w:id="0"/>
      <w:r w:rsidRPr="00E10457">
        <w:rPr>
          <w:rFonts w:asciiTheme="majorHAnsi" w:hAnsiTheme="majorHAnsi"/>
          <w:color w:val="000000" w:themeColor="text1"/>
          <w:highlight w:val="yellow"/>
        </w:rPr>
        <w:t>l be asked to stay away from the Service for 48 hours after symptoms have ceased to reduce infection transmission as symptoms can develop again after 24 hours in many instances</w:t>
      </w:r>
    </w:p>
    <w:p w14:paraId="499A3BF3" w14:textId="2148E561" w:rsidR="00B6659D" w:rsidRPr="00453688" w:rsidRDefault="00B6659D" w:rsidP="00B6659D">
      <w:pPr>
        <w:numPr>
          <w:ilvl w:val="0"/>
          <w:numId w:val="23"/>
        </w:numPr>
        <w:spacing w:after="0" w:line="360" w:lineRule="auto"/>
        <w:rPr>
          <w:rFonts w:asciiTheme="majorHAnsi" w:hAnsiTheme="majorHAnsi"/>
        </w:rPr>
      </w:pPr>
      <w:r w:rsidRPr="00E10457">
        <w:rPr>
          <w:rFonts w:asciiTheme="majorHAnsi" w:hAnsiTheme="majorHAnsi"/>
        </w:rPr>
        <w:t xml:space="preserve">Children who have a suspected case of COVID-19 and meet the criteria for testing (fever, cough, sore throat, </w:t>
      </w:r>
      <w:r w:rsidR="007269F5" w:rsidRPr="00E10457">
        <w:rPr>
          <w:rFonts w:asciiTheme="majorHAnsi" w:hAnsiTheme="majorHAnsi"/>
        </w:rPr>
        <w:t>and shortness</w:t>
      </w:r>
      <w:r w:rsidRPr="00E10457">
        <w:rPr>
          <w:rFonts w:asciiTheme="majorHAnsi" w:hAnsiTheme="majorHAnsi"/>
        </w:rPr>
        <w:t xml:space="preserve"> of breath) are required to</w:t>
      </w:r>
      <w:r w:rsidRPr="00453688">
        <w:rPr>
          <w:rFonts w:asciiTheme="majorHAnsi" w:hAnsiTheme="majorHAnsi"/>
        </w:rPr>
        <w:t xml:space="preserve"> contact their GP or be tested at a COVID-19 testing clinic. Exclusion periods will apply if they have a confirmed case.</w:t>
      </w:r>
      <w:r w:rsidRPr="00453688">
        <w:rPr>
          <w:rFonts w:asciiTheme="majorHAnsi" w:hAnsiTheme="majorHAnsi"/>
        </w:rPr>
        <w:br/>
      </w:r>
    </w:p>
    <w:p w14:paraId="3CFABDD5" w14:textId="77777777" w:rsidR="00B6659D" w:rsidRPr="00402BEF" w:rsidRDefault="00B6659D" w:rsidP="00B6659D">
      <w:pPr>
        <w:spacing w:after="0" w:line="360" w:lineRule="auto"/>
        <w:rPr>
          <w:rFonts w:cstheme="minorHAnsi"/>
          <w:bCs/>
          <w:color w:val="22A1BB"/>
          <w:sz w:val="24"/>
          <w:szCs w:val="24"/>
        </w:rPr>
      </w:pPr>
      <w:r w:rsidRPr="00402BEF">
        <w:rPr>
          <w:rFonts w:cstheme="minorHAnsi"/>
          <w:bCs/>
          <w:color w:val="22A1BB"/>
          <w:sz w:val="24"/>
          <w:szCs w:val="24"/>
        </w:rPr>
        <w:t xml:space="preserve">Notifying families and emergency contact </w:t>
      </w:r>
    </w:p>
    <w:p w14:paraId="7A516513" w14:textId="77777777" w:rsidR="00B6659D" w:rsidRPr="00D64E21" w:rsidRDefault="00B6659D" w:rsidP="00B6659D">
      <w:pPr>
        <w:pStyle w:val="ListParagraph"/>
        <w:numPr>
          <w:ilvl w:val="0"/>
          <w:numId w:val="24"/>
        </w:numPr>
        <w:spacing w:after="0" w:line="360" w:lineRule="auto"/>
        <w:rPr>
          <w:rFonts w:asciiTheme="majorHAnsi" w:hAnsiTheme="majorHAnsi" w:cs="Calibri"/>
        </w:rPr>
      </w:pPr>
      <w:r w:rsidRPr="00D64E21">
        <w:rPr>
          <w:rFonts w:asciiTheme="majorHAnsi" w:hAnsiTheme="majorHAnsi" w:cs="Calibri"/>
        </w:rPr>
        <w:t>It is a requirement of the Service that all emergency contacts are able to pick up an ill child within a 30-minute timeframe</w:t>
      </w:r>
    </w:p>
    <w:p w14:paraId="1F9F7BCC" w14:textId="77777777" w:rsidR="00B6659D" w:rsidRPr="00D64E21" w:rsidRDefault="00B6659D" w:rsidP="00B6659D">
      <w:pPr>
        <w:pStyle w:val="ListParagraph"/>
        <w:numPr>
          <w:ilvl w:val="0"/>
          <w:numId w:val="24"/>
        </w:numPr>
        <w:spacing w:after="0" w:line="360" w:lineRule="auto"/>
        <w:rPr>
          <w:rFonts w:asciiTheme="majorHAnsi" w:hAnsiTheme="majorHAnsi" w:cs="Calibri"/>
        </w:rPr>
      </w:pPr>
      <w:r w:rsidRPr="00D64E21">
        <w:rPr>
          <w:rFonts w:asciiTheme="majorHAnsi" w:hAnsiTheme="majorHAnsi" w:cs="Calibri"/>
        </w:rPr>
        <w:t xml:space="preserve">In </w:t>
      </w:r>
      <w:r w:rsidRPr="00D84B44">
        <w:rPr>
          <w:rFonts w:asciiTheme="majorHAnsi" w:hAnsiTheme="majorHAnsi" w:cs="Calibri"/>
        </w:rPr>
        <w:t>the event that</w:t>
      </w:r>
      <w:r w:rsidRPr="00D64E21">
        <w:rPr>
          <w:rFonts w:asciiTheme="majorHAnsi" w:hAnsiTheme="majorHAnsi" w:cs="Calibri"/>
        </w:rPr>
        <w:t xml:space="preserve"> the ill child is not collected in a timely manner</w:t>
      </w:r>
      <w:r>
        <w:rPr>
          <w:rFonts w:asciiTheme="majorHAnsi" w:hAnsiTheme="majorHAnsi" w:cs="Calibri"/>
        </w:rPr>
        <w:t>,</w:t>
      </w:r>
      <w:r w:rsidRPr="00D64E21">
        <w:rPr>
          <w:rFonts w:asciiTheme="majorHAnsi" w:hAnsiTheme="majorHAnsi" w:cs="Calibri"/>
        </w:rPr>
        <w:t xml:space="preserve"> or should parents refuse to collect the child</w:t>
      </w:r>
      <w:r>
        <w:rPr>
          <w:rFonts w:asciiTheme="majorHAnsi" w:hAnsiTheme="majorHAnsi" w:cs="Calibri"/>
        </w:rPr>
        <w:t>,</w:t>
      </w:r>
      <w:r w:rsidRPr="00D64E21">
        <w:rPr>
          <w:rFonts w:asciiTheme="majorHAnsi" w:hAnsiTheme="majorHAnsi" w:cs="Calibri"/>
        </w:rPr>
        <w:t xml:space="preserve"> a warning letter will be sent to the families outlining Service policies and requirements. The letter of warning will specify that if there is a future breach of this nature, the child’s position may be terminated. </w:t>
      </w:r>
    </w:p>
    <w:p w14:paraId="445CF82F" w14:textId="77777777" w:rsidR="00B6659D" w:rsidRPr="00D64E21" w:rsidRDefault="00B6659D" w:rsidP="00B6659D">
      <w:pPr>
        <w:spacing w:after="0" w:line="360" w:lineRule="auto"/>
        <w:rPr>
          <w:rFonts w:asciiTheme="majorHAnsi" w:hAnsiTheme="majorHAnsi" w:cs="Calibri"/>
        </w:rPr>
      </w:pPr>
    </w:p>
    <w:p w14:paraId="3DA9E9F5" w14:textId="77777777" w:rsidR="00B6659D" w:rsidRPr="00402BEF" w:rsidRDefault="00B6659D" w:rsidP="00B6659D">
      <w:pPr>
        <w:spacing w:after="0" w:line="360" w:lineRule="auto"/>
        <w:rPr>
          <w:rFonts w:cstheme="minorHAnsi"/>
          <w:bCs/>
          <w:sz w:val="24"/>
          <w:szCs w:val="24"/>
        </w:rPr>
      </w:pPr>
      <w:r w:rsidRPr="00402BEF">
        <w:rPr>
          <w:rFonts w:cstheme="minorHAnsi"/>
          <w:bCs/>
          <w:sz w:val="24"/>
          <w:szCs w:val="24"/>
        </w:rPr>
        <w:t xml:space="preserve">MANAGEMENT AND EDUCATORS WILL ENSURE: </w:t>
      </w:r>
    </w:p>
    <w:p w14:paraId="3A812F66" w14:textId="77777777" w:rsidR="00B6659D" w:rsidRPr="005D49AE" w:rsidRDefault="00B6659D" w:rsidP="00B6659D">
      <w:pPr>
        <w:pStyle w:val="ListParagraph"/>
        <w:numPr>
          <w:ilvl w:val="0"/>
          <w:numId w:val="25"/>
        </w:numPr>
        <w:spacing w:after="0" w:line="360" w:lineRule="auto"/>
        <w:rPr>
          <w:rFonts w:asciiTheme="majorHAnsi" w:hAnsiTheme="majorHAnsi" w:cs="Calibri"/>
        </w:rPr>
      </w:pPr>
      <w:r w:rsidRPr="005D49AE">
        <w:rPr>
          <w:rFonts w:asciiTheme="majorHAnsi" w:hAnsiTheme="majorHAnsi" w:cs="Calibri"/>
        </w:rPr>
        <w:t>effective hygiene policies and procedures are adhered to at all times to prevent the spread of illnesses</w:t>
      </w:r>
    </w:p>
    <w:p w14:paraId="09043C44" w14:textId="77777777" w:rsidR="00B6659D" w:rsidRPr="005D49AE" w:rsidRDefault="00B6659D" w:rsidP="00B6659D">
      <w:pPr>
        <w:pStyle w:val="ListParagraph"/>
        <w:numPr>
          <w:ilvl w:val="0"/>
          <w:numId w:val="25"/>
        </w:numPr>
        <w:spacing w:after="0" w:line="360" w:lineRule="auto"/>
        <w:rPr>
          <w:rFonts w:asciiTheme="majorHAnsi" w:hAnsiTheme="majorHAnsi" w:cs="Calibri"/>
        </w:rPr>
      </w:pPr>
      <w:r w:rsidRPr="005D49AE">
        <w:rPr>
          <w:rFonts w:asciiTheme="majorHAnsi" w:hAnsiTheme="majorHAnsi" w:cs="Calibri"/>
        </w:rPr>
        <w:t>they promote effective hand hygiene and cough etiquette</w:t>
      </w:r>
    </w:p>
    <w:p w14:paraId="0288B8E0" w14:textId="77777777" w:rsidR="00B6659D" w:rsidRPr="0011112D" w:rsidRDefault="00B6659D" w:rsidP="00B6659D">
      <w:pPr>
        <w:pStyle w:val="ListParagraph"/>
        <w:numPr>
          <w:ilvl w:val="0"/>
          <w:numId w:val="25"/>
        </w:numPr>
        <w:spacing w:after="0" w:line="360" w:lineRule="auto"/>
        <w:rPr>
          <w:rFonts w:asciiTheme="majorHAnsi" w:hAnsiTheme="majorHAnsi" w:cs="Calibri"/>
        </w:rPr>
      </w:pPr>
      <w:r w:rsidRPr="0011112D">
        <w:rPr>
          <w:rFonts w:asciiTheme="majorHAnsi" w:hAnsiTheme="majorHAnsi" w:cs="Calibri"/>
        </w:rPr>
        <w:t xml:space="preserve">effective environmental cleaning policies and procedures are adhered to all times </w:t>
      </w:r>
    </w:p>
    <w:p w14:paraId="52291761" w14:textId="77777777" w:rsidR="00B6659D" w:rsidRPr="005D49AE" w:rsidRDefault="00B6659D" w:rsidP="00B6659D">
      <w:pPr>
        <w:numPr>
          <w:ilvl w:val="0"/>
          <w:numId w:val="25"/>
        </w:numPr>
        <w:spacing w:after="0" w:line="360" w:lineRule="auto"/>
        <w:rPr>
          <w:rFonts w:asciiTheme="majorHAnsi" w:hAnsiTheme="majorHAnsi"/>
        </w:rPr>
      </w:pPr>
      <w:r>
        <w:rPr>
          <w:rFonts w:asciiTheme="majorHAnsi" w:hAnsiTheme="majorHAnsi"/>
        </w:rPr>
        <w:t>a</w:t>
      </w:r>
      <w:r w:rsidRPr="00D64E21">
        <w:rPr>
          <w:rFonts w:asciiTheme="majorHAnsi" w:hAnsiTheme="majorHAnsi"/>
        </w:rPr>
        <w:t xml:space="preserve">ll families </w:t>
      </w:r>
      <w:r w:rsidRPr="00B80882">
        <w:rPr>
          <w:rFonts w:asciiTheme="majorHAnsi" w:hAnsiTheme="majorHAnsi"/>
        </w:rPr>
        <w:t>are provided access</w:t>
      </w:r>
      <w:r>
        <w:rPr>
          <w:rFonts w:asciiTheme="majorHAnsi" w:hAnsiTheme="majorHAnsi"/>
        </w:rPr>
        <w:t xml:space="preserve"> to </w:t>
      </w:r>
      <w:r w:rsidRPr="00D64E21">
        <w:rPr>
          <w:rFonts w:asciiTheme="majorHAnsi" w:hAnsiTheme="majorHAnsi"/>
        </w:rPr>
        <w:t>relevant policies upon enrolment which will be explained by management including</w:t>
      </w:r>
      <w:r w:rsidRPr="005D49AE">
        <w:rPr>
          <w:rFonts w:asciiTheme="majorHAnsi" w:hAnsiTheme="majorHAnsi"/>
        </w:rPr>
        <w:t xml:space="preserve">: </w:t>
      </w:r>
      <w:r w:rsidRPr="005D49AE">
        <w:rPr>
          <w:rFonts w:asciiTheme="majorHAnsi" w:hAnsiTheme="majorHAnsi"/>
          <w:i/>
          <w:iCs/>
        </w:rPr>
        <w:t xml:space="preserve">Control of Infectious Diseases Policy, Sick Children Policy, Incident, </w:t>
      </w:r>
      <w:r>
        <w:rPr>
          <w:rFonts w:asciiTheme="majorHAnsi" w:hAnsiTheme="majorHAnsi"/>
          <w:i/>
          <w:iCs/>
        </w:rPr>
        <w:t>Injury</w:t>
      </w:r>
      <w:r w:rsidRPr="005D49AE">
        <w:rPr>
          <w:rFonts w:asciiTheme="majorHAnsi" w:hAnsiTheme="majorHAnsi"/>
          <w:i/>
          <w:iCs/>
        </w:rPr>
        <w:t>,</w:t>
      </w:r>
      <w:r>
        <w:rPr>
          <w:rFonts w:asciiTheme="majorHAnsi" w:hAnsiTheme="majorHAnsi"/>
          <w:i/>
          <w:iCs/>
        </w:rPr>
        <w:t xml:space="preserve"> Trauma and Illness </w:t>
      </w:r>
      <w:r w:rsidRPr="005D49AE">
        <w:rPr>
          <w:rFonts w:asciiTheme="majorHAnsi" w:hAnsiTheme="majorHAnsi"/>
          <w:i/>
          <w:iCs/>
        </w:rPr>
        <w:t>Policy, Handwashing Policy and Medical Conditions Policy.</w:t>
      </w:r>
    </w:p>
    <w:p w14:paraId="0D72D250" w14:textId="77777777" w:rsidR="00B6659D" w:rsidRPr="007269F5" w:rsidRDefault="00B6659D" w:rsidP="00B6659D">
      <w:pPr>
        <w:numPr>
          <w:ilvl w:val="0"/>
          <w:numId w:val="26"/>
        </w:numPr>
        <w:spacing w:after="0" w:line="360" w:lineRule="auto"/>
        <w:rPr>
          <w:rFonts w:asciiTheme="majorHAnsi" w:hAnsiTheme="majorHAnsi"/>
          <w:color w:val="000000" w:themeColor="text1"/>
        </w:rPr>
      </w:pPr>
      <w:r w:rsidRPr="005D49AE">
        <w:rPr>
          <w:rFonts w:asciiTheme="majorHAnsi" w:hAnsiTheme="majorHAnsi"/>
        </w:rPr>
        <w:lastRenderedPageBreak/>
        <w:t xml:space="preserve">families are provided with relevant information from a trusted source about preventing the spread of illnesses </w:t>
      </w:r>
    </w:p>
    <w:p w14:paraId="08FB0B07" w14:textId="77777777" w:rsidR="00B6659D" w:rsidRPr="0011112D" w:rsidRDefault="00B6659D" w:rsidP="00B6659D">
      <w:pPr>
        <w:numPr>
          <w:ilvl w:val="0"/>
          <w:numId w:val="26"/>
        </w:numPr>
        <w:spacing w:after="0" w:line="360" w:lineRule="auto"/>
        <w:rPr>
          <w:rFonts w:asciiTheme="majorHAnsi" w:hAnsiTheme="majorHAnsi"/>
        </w:rPr>
      </w:pPr>
      <w:r w:rsidRPr="007269F5">
        <w:rPr>
          <w:rFonts w:asciiTheme="majorHAnsi" w:hAnsiTheme="majorHAnsi"/>
          <w:color w:val="000000" w:themeColor="text1"/>
        </w:rPr>
        <w:t xml:space="preserve">that any child who registers a temperature of 38°C or </w:t>
      </w:r>
      <w:r w:rsidRPr="005D49AE">
        <w:rPr>
          <w:rFonts w:asciiTheme="majorHAnsi" w:hAnsiTheme="majorHAnsi"/>
        </w:rPr>
        <w:t xml:space="preserve">above is collected from the Service and excluded for 24 hours after the last elevated temperature </w:t>
      </w:r>
      <w:r w:rsidRPr="005D49AE">
        <w:rPr>
          <w:rFonts w:asciiTheme="majorHAnsi" w:hAnsiTheme="majorHAnsi"/>
          <w:i/>
          <w:iCs/>
        </w:rPr>
        <w:t>or</w:t>
      </w:r>
      <w:r w:rsidRPr="00B80882">
        <w:rPr>
          <w:rFonts w:asciiTheme="majorHAnsi" w:hAnsiTheme="majorHAnsi"/>
          <w:i/>
          <w:iCs/>
        </w:rPr>
        <w:t xml:space="preserve"> </w:t>
      </w:r>
      <w:r w:rsidRPr="0011112D">
        <w:rPr>
          <w:rFonts w:asciiTheme="majorHAnsi" w:hAnsiTheme="majorHAnsi"/>
        </w:rPr>
        <w:t xml:space="preserve">until the Service receives a doctor’s clearance letter stating that the child is cleared of any infection and able to return to childcare </w:t>
      </w:r>
    </w:p>
    <w:p w14:paraId="21E2B55B" w14:textId="77777777" w:rsidR="00B6659D" w:rsidRPr="005D49AE" w:rsidRDefault="00B6659D" w:rsidP="00B6659D">
      <w:pPr>
        <w:numPr>
          <w:ilvl w:val="0"/>
          <w:numId w:val="26"/>
        </w:numPr>
        <w:spacing w:after="0" w:line="360" w:lineRule="auto"/>
        <w:rPr>
          <w:rFonts w:asciiTheme="majorHAnsi" w:hAnsiTheme="majorHAnsi"/>
        </w:rPr>
      </w:pPr>
      <w:r>
        <w:rPr>
          <w:rFonts w:asciiTheme="majorHAnsi" w:hAnsiTheme="majorHAnsi"/>
        </w:rPr>
        <w:t xml:space="preserve">a </w:t>
      </w:r>
      <w:r w:rsidRPr="00D64E21">
        <w:rPr>
          <w:rFonts w:asciiTheme="majorHAnsi" w:hAnsiTheme="majorHAnsi"/>
        </w:rPr>
        <w:t>child who has not been immunised will be excluded from the Service i</w:t>
      </w:r>
      <w:r>
        <w:rPr>
          <w:rFonts w:asciiTheme="majorHAnsi" w:hAnsiTheme="majorHAnsi"/>
        </w:rPr>
        <w:t xml:space="preserve">f </w:t>
      </w:r>
      <w:r w:rsidRPr="005D49AE">
        <w:rPr>
          <w:rFonts w:asciiTheme="majorHAnsi" w:hAnsiTheme="majorHAnsi"/>
        </w:rPr>
        <w:t xml:space="preserve">a vaccine preventable disease is reported within the Service community and that child is deemed to be in danger of contracting the illness. Please refer to our </w:t>
      </w:r>
      <w:r w:rsidRPr="005D49AE">
        <w:rPr>
          <w:rFonts w:asciiTheme="majorHAnsi" w:hAnsiTheme="majorHAnsi"/>
          <w:i/>
          <w:iCs/>
        </w:rPr>
        <w:t>Control of Infectious Diseases Policy</w:t>
      </w:r>
      <w:r>
        <w:rPr>
          <w:rFonts w:asciiTheme="majorHAnsi" w:hAnsiTheme="majorHAnsi"/>
        </w:rPr>
        <w:t>.</w:t>
      </w:r>
    </w:p>
    <w:p w14:paraId="1154252D" w14:textId="77777777" w:rsidR="00B6659D" w:rsidRPr="005D49AE" w:rsidRDefault="00B6659D" w:rsidP="00B6659D">
      <w:pPr>
        <w:numPr>
          <w:ilvl w:val="0"/>
          <w:numId w:val="26"/>
        </w:numPr>
        <w:spacing w:after="0" w:line="360" w:lineRule="auto"/>
        <w:rPr>
          <w:rFonts w:asciiTheme="majorHAnsi" w:hAnsiTheme="majorHAnsi"/>
        </w:rPr>
      </w:pPr>
      <w:r w:rsidRPr="005D49AE">
        <w:rPr>
          <w:rFonts w:asciiTheme="majorHAnsi" w:hAnsiTheme="majorHAnsi"/>
        </w:rPr>
        <w:t>families of a child with complex and chronic medical conditions will be notified in the event of an outbreak of an illness or infectious disease that could compromise their health</w:t>
      </w:r>
    </w:p>
    <w:p w14:paraId="6422DCE7" w14:textId="77777777" w:rsidR="00B6659D" w:rsidRDefault="00B6659D" w:rsidP="00B6659D">
      <w:pPr>
        <w:numPr>
          <w:ilvl w:val="0"/>
          <w:numId w:val="26"/>
        </w:numPr>
        <w:spacing w:after="0" w:line="360" w:lineRule="auto"/>
        <w:rPr>
          <w:rFonts w:asciiTheme="majorHAnsi" w:hAnsiTheme="majorHAnsi"/>
        </w:rPr>
      </w:pPr>
      <w:r>
        <w:rPr>
          <w:rFonts w:asciiTheme="majorHAnsi" w:hAnsiTheme="majorHAnsi"/>
        </w:rPr>
        <w:t>f</w:t>
      </w:r>
      <w:r w:rsidRPr="00D64E21">
        <w:rPr>
          <w:rFonts w:asciiTheme="majorHAnsi" w:hAnsiTheme="majorHAnsi"/>
        </w:rPr>
        <w:t xml:space="preserve">amilies are notified to </w:t>
      </w:r>
      <w:r>
        <w:rPr>
          <w:rFonts w:asciiTheme="majorHAnsi" w:hAnsiTheme="majorHAnsi"/>
        </w:rPr>
        <w:t>collect</w:t>
      </w:r>
      <w:r w:rsidRPr="00D64E21">
        <w:rPr>
          <w:rFonts w:asciiTheme="majorHAnsi" w:hAnsiTheme="majorHAnsi"/>
        </w:rPr>
        <w:t xml:space="preserve"> their child if they have vomited or had diarrhoea whilst at the Service. </w:t>
      </w:r>
      <w:r>
        <w:rPr>
          <w:rFonts w:asciiTheme="majorHAnsi" w:hAnsiTheme="majorHAnsi"/>
        </w:rPr>
        <w:br/>
      </w:r>
    </w:p>
    <w:p w14:paraId="2881748B" w14:textId="77777777" w:rsidR="00B6659D" w:rsidRPr="005D49AE" w:rsidRDefault="00B6659D" w:rsidP="00B6659D">
      <w:pPr>
        <w:spacing w:after="200" w:line="360" w:lineRule="auto"/>
        <w:rPr>
          <w:rFonts w:asciiTheme="majorHAnsi" w:hAnsiTheme="majorHAnsi"/>
        </w:rPr>
      </w:pPr>
      <w:r w:rsidRPr="005D49AE">
        <w:rPr>
          <w:rFonts w:cstheme="minorHAnsi"/>
          <w:bCs/>
          <w:sz w:val="24"/>
          <w:szCs w:val="24"/>
        </w:rPr>
        <w:t>THE APPROVED PROVIDER OR NOMINATED SUPERVISOR WILL ENSURE</w:t>
      </w:r>
    </w:p>
    <w:p w14:paraId="0960BE2F" w14:textId="77777777" w:rsidR="00B6659D" w:rsidRPr="005D49AE" w:rsidRDefault="00B6659D" w:rsidP="00B6659D">
      <w:pPr>
        <w:pStyle w:val="ListParagraph"/>
        <w:numPr>
          <w:ilvl w:val="0"/>
          <w:numId w:val="27"/>
        </w:numPr>
        <w:spacing w:after="0" w:line="360" w:lineRule="auto"/>
        <w:rPr>
          <w:rFonts w:asciiTheme="majorHAnsi" w:eastAsia="Times New Roman" w:hAnsiTheme="majorHAnsi" w:cs="Times New Roman"/>
          <w:lang w:eastAsia="en-AU"/>
        </w:rPr>
      </w:pPr>
      <w:r w:rsidRPr="005D49AE">
        <w:rPr>
          <w:rFonts w:asciiTheme="majorHAnsi" w:hAnsiTheme="majorHAnsi"/>
          <w:color w:val="000000" w:themeColor="text1"/>
        </w:rPr>
        <w:t xml:space="preserve">notification is made to the Regulatory Authorities within 24 hours of any </w:t>
      </w:r>
      <w:r w:rsidRPr="005D49AE">
        <w:rPr>
          <w:rFonts w:asciiTheme="majorHAnsi" w:eastAsia="Times New Roman" w:hAnsiTheme="majorHAnsi" w:cs="Times New Roman"/>
          <w:lang w:eastAsia="en-AU"/>
        </w:rPr>
        <w:t>incident involving serious injury or trauma to, or illness of, a child while being educated and cared for by an Education and Care Service, which:</w:t>
      </w:r>
    </w:p>
    <w:p w14:paraId="5F6CC1B3" w14:textId="77777777" w:rsidR="00B6659D" w:rsidRPr="00453688" w:rsidRDefault="00B6659D" w:rsidP="00B6659D">
      <w:pPr>
        <w:spacing w:after="0" w:line="360" w:lineRule="auto"/>
        <w:ind w:left="600"/>
        <w:rPr>
          <w:rFonts w:asciiTheme="majorHAnsi" w:eastAsia="Times New Roman" w:hAnsiTheme="majorHAnsi" w:cs="Times New Roman"/>
          <w:i/>
          <w:iCs/>
          <w:lang w:eastAsia="en-AU"/>
        </w:rPr>
      </w:pPr>
      <w:r w:rsidRPr="005D49AE">
        <w:rPr>
          <w:rFonts w:asciiTheme="majorHAnsi" w:eastAsia="Times New Roman" w:hAnsiTheme="majorHAnsi" w:cs="Times New Roman"/>
          <w:lang w:eastAsia="en-AU"/>
        </w:rPr>
        <w:t>(i) a reasonable person would consider required urgent medical attention from a registered medical practitioner </w:t>
      </w:r>
      <w:r w:rsidRPr="00453688">
        <w:rPr>
          <w:rFonts w:asciiTheme="majorHAnsi" w:eastAsia="Times New Roman" w:hAnsiTheme="majorHAnsi" w:cs="Times New Roman"/>
          <w:i/>
          <w:iCs/>
          <w:lang w:eastAsia="en-AU"/>
        </w:rPr>
        <w:t>or</w:t>
      </w:r>
    </w:p>
    <w:p w14:paraId="6A4FEBCE" w14:textId="77777777" w:rsidR="00B6659D" w:rsidRPr="005D49AE" w:rsidRDefault="00B6659D" w:rsidP="00B6659D">
      <w:pPr>
        <w:spacing w:after="0" w:line="360" w:lineRule="auto"/>
        <w:ind w:left="600"/>
        <w:rPr>
          <w:rFonts w:asciiTheme="majorHAnsi" w:eastAsia="Times New Roman" w:hAnsiTheme="majorHAnsi" w:cs="Times New Roman"/>
          <w:lang w:eastAsia="en-AU"/>
        </w:rPr>
      </w:pPr>
      <w:r w:rsidRPr="005D49AE">
        <w:rPr>
          <w:rFonts w:asciiTheme="majorHAnsi" w:eastAsia="Times New Roman" w:hAnsiTheme="majorHAnsi" w:cs="Times New Roman"/>
          <w:lang w:eastAsia="en-AU"/>
        </w:rPr>
        <w:t>(ii) for which the child attended, or ought reasonably to have attended, a hospital. For example: whooping cough, broken limb and anaphylaxis reaction</w:t>
      </w:r>
    </w:p>
    <w:p w14:paraId="171640BD" w14:textId="77777777" w:rsidR="00B6659D" w:rsidRPr="005D49AE" w:rsidRDefault="00B6659D" w:rsidP="00B6659D">
      <w:pPr>
        <w:pStyle w:val="ListParagraph"/>
        <w:numPr>
          <w:ilvl w:val="0"/>
          <w:numId w:val="28"/>
        </w:numPr>
        <w:spacing w:after="0" w:line="360" w:lineRule="auto"/>
        <w:rPr>
          <w:rFonts w:asciiTheme="majorHAnsi" w:eastAsia="Times New Roman" w:hAnsiTheme="majorHAnsi" w:cs="Times New Roman"/>
          <w:lang w:eastAsia="en-AU"/>
        </w:rPr>
      </w:pPr>
      <w:r w:rsidRPr="005D49AE">
        <w:rPr>
          <w:rFonts w:asciiTheme="majorHAnsi" w:eastAsia="Times New Roman" w:hAnsiTheme="majorHAnsi" w:cs="Times New Roman"/>
          <w:lang w:eastAsia="en-AU"/>
        </w:rPr>
        <w:t xml:space="preserve">any incident or emergency where the attendance of emergency services at the Education and Care Service premises was sought, or ought reasonably to have been sought (eg: severe asthma attack, seizure or anaphylaxis) </w:t>
      </w:r>
    </w:p>
    <w:p w14:paraId="4BBE52A6" w14:textId="77777777" w:rsidR="00B6659D" w:rsidRPr="005D49AE" w:rsidRDefault="00B6659D" w:rsidP="00B6659D">
      <w:pPr>
        <w:pStyle w:val="ListParagraph"/>
        <w:numPr>
          <w:ilvl w:val="0"/>
          <w:numId w:val="28"/>
        </w:numPr>
        <w:spacing w:after="0" w:line="360" w:lineRule="auto"/>
        <w:rPr>
          <w:rFonts w:asciiTheme="majorHAnsi" w:eastAsia="Times New Roman" w:hAnsiTheme="majorHAnsi" w:cs="Times New Roman"/>
          <w:lang w:eastAsia="en-AU"/>
        </w:rPr>
      </w:pPr>
      <w:r w:rsidRPr="005D49AE">
        <w:rPr>
          <w:rFonts w:asciiTheme="majorHAnsi" w:hAnsiTheme="majorHAnsi"/>
        </w:rPr>
        <w:t>parents or guardians are notified as soon as practicable and no later than 24 hours of the illness, accident, or trauma occurring.</w:t>
      </w:r>
    </w:p>
    <w:p w14:paraId="5F7588CA" w14:textId="77777777" w:rsidR="00B6659D" w:rsidRPr="005D49AE" w:rsidRDefault="00B6659D" w:rsidP="00B6659D">
      <w:pPr>
        <w:pStyle w:val="ListParagraph"/>
        <w:numPr>
          <w:ilvl w:val="0"/>
          <w:numId w:val="28"/>
        </w:numPr>
        <w:spacing w:after="0" w:line="360" w:lineRule="auto"/>
        <w:rPr>
          <w:rFonts w:asciiTheme="majorHAnsi" w:eastAsia="Times New Roman" w:hAnsiTheme="majorHAnsi" w:cs="Times New Roman"/>
          <w:lang w:eastAsia="en-AU"/>
        </w:rPr>
      </w:pPr>
      <w:r w:rsidRPr="005D49AE">
        <w:rPr>
          <w:rFonts w:asciiTheme="majorHAnsi" w:hAnsiTheme="majorHAnsi"/>
        </w:rPr>
        <w:t>notification is made to the Public Health Unit on 1800 020 080 of any confirmed cases of COVID-19</w:t>
      </w:r>
    </w:p>
    <w:p w14:paraId="3B0D8918" w14:textId="77777777" w:rsidR="00B6659D" w:rsidRPr="005D49AE" w:rsidRDefault="00B6659D" w:rsidP="00B6659D">
      <w:pPr>
        <w:pStyle w:val="ListParagraph"/>
        <w:numPr>
          <w:ilvl w:val="0"/>
          <w:numId w:val="28"/>
        </w:numPr>
        <w:spacing w:after="0" w:line="360" w:lineRule="auto"/>
        <w:rPr>
          <w:rFonts w:asciiTheme="majorHAnsi" w:eastAsia="Times New Roman" w:hAnsiTheme="majorHAnsi" w:cs="Times New Roman"/>
          <w:lang w:eastAsia="en-AU"/>
        </w:rPr>
      </w:pPr>
      <w:r w:rsidRPr="005D49AE">
        <w:rPr>
          <w:rFonts w:asciiTheme="majorHAnsi" w:hAnsiTheme="majorHAnsi"/>
        </w:rPr>
        <w:t>notification is made to the Regulatory Authority within 24 hours of any confirmed cases of COVID-19</w:t>
      </w:r>
      <w:r>
        <w:rPr>
          <w:rFonts w:asciiTheme="majorHAnsi" w:hAnsiTheme="majorHAnsi"/>
        </w:rPr>
        <w:t>.</w:t>
      </w:r>
    </w:p>
    <w:p w14:paraId="11514426" w14:textId="77777777" w:rsidR="00B6659D" w:rsidRDefault="00B6659D" w:rsidP="00B6659D">
      <w:pPr>
        <w:spacing w:after="0" w:line="360" w:lineRule="auto"/>
        <w:rPr>
          <w:bCs/>
          <w:color w:val="22A1BB"/>
          <w:sz w:val="24"/>
          <w:szCs w:val="24"/>
        </w:rPr>
      </w:pPr>
    </w:p>
    <w:p w14:paraId="75B024E4" w14:textId="77777777" w:rsidR="00B6659D" w:rsidRDefault="00B6659D" w:rsidP="00B6659D">
      <w:pPr>
        <w:spacing w:after="200" w:line="276" w:lineRule="auto"/>
        <w:rPr>
          <w:bCs/>
          <w:sz w:val="24"/>
          <w:szCs w:val="24"/>
        </w:rPr>
      </w:pPr>
    </w:p>
    <w:p w14:paraId="01843CC9" w14:textId="77777777" w:rsidR="00B6659D" w:rsidRDefault="00B6659D" w:rsidP="00B6659D">
      <w:pPr>
        <w:spacing w:after="200" w:line="276" w:lineRule="auto"/>
        <w:rPr>
          <w:bCs/>
          <w:sz w:val="24"/>
          <w:szCs w:val="24"/>
        </w:rPr>
      </w:pPr>
    </w:p>
    <w:p w14:paraId="491CAB88" w14:textId="77777777" w:rsidR="00B6659D" w:rsidRPr="00402BEF" w:rsidRDefault="00B6659D" w:rsidP="00B6659D">
      <w:pPr>
        <w:spacing w:after="200" w:line="276" w:lineRule="auto"/>
        <w:rPr>
          <w:bCs/>
          <w:sz w:val="24"/>
          <w:szCs w:val="24"/>
        </w:rPr>
      </w:pPr>
      <w:r w:rsidRPr="00402BEF">
        <w:rPr>
          <w:bCs/>
          <w:sz w:val="24"/>
          <w:szCs w:val="24"/>
        </w:rPr>
        <w:lastRenderedPageBreak/>
        <w:t xml:space="preserve">PARENT/FAMILY RESPONSIBILITY </w:t>
      </w:r>
    </w:p>
    <w:p w14:paraId="6BED694E" w14:textId="77777777" w:rsidR="00B6659D" w:rsidRPr="00A03904" w:rsidRDefault="00B6659D" w:rsidP="00B6659D">
      <w:pPr>
        <w:spacing w:line="360" w:lineRule="auto"/>
        <w:rPr>
          <w:rFonts w:asciiTheme="majorHAnsi" w:hAnsiTheme="majorHAnsi"/>
          <w:highlight w:val="yellow"/>
        </w:rPr>
      </w:pPr>
      <w:r w:rsidRPr="00FC22C6">
        <w:rPr>
          <w:rFonts w:asciiTheme="majorHAnsi" w:hAnsiTheme="majorHAnsi"/>
        </w:rPr>
        <w:t xml:space="preserve">In order to prevent the spread of disease, families are required to monitor their child’s health and not </w:t>
      </w:r>
      <w:r>
        <w:rPr>
          <w:rFonts w:asciiTheme="majorHAnsi" w:hAnsiTheme="majorHAnsi"/>
        </w:rPr>
        <w:t xml:space="preserve">allow them to </w:t>
      </w:r>
      <w:r w:rsidRPr="00FC22C6">
        <w:rPr>
          <w:rFonts w:asciiTheme="majorHAnsi" w:hAnsiTheme="majorHAnsi"/>
        </w:rPr>
        <w:t>attend childcare if they have an infectious illness</w:t>
      </w:r>
      <w:r>
        <w:rPr>
          <w:rFonts w:asciiTheme="majorHAnsi" w:hAnsiTheme="majorHAnsi"/>
        </w:rPr>
        <w:t xml:space="preserve"> or display symptoms of an illness.</w:t>
      </w:r>
      <w:r w:rsidRPr="00A03904">
        <w:rPr>
          <w:rFonts w:asciiTheme="majorHAnsi" w:hAnsiTheme="majorHAnsi"/>
          <w:highlight w:val="yellow"/>
        </w:rPr>
        <w:t xml:space="preserve"> </w:t>
      </w:r>
    </w:p>
    <w:p w14:paraId="0DEDC608" w14:textId="77777777" w:rsidR="00B6659D" w:rsidRPr="005D49AE" w:rsidRDefault="00B6659D" w:rsidP="00B6659D">
      <w:pPr>
        <w:spacing w:after="200" w:line="360" w:lineRule="auto"/>
        <w:rPr>
          <w:rFonts w:asciiTheme="majorHAnsi" w:hAnsiTheme="majorHAnsi"/>
        </w:rPr>
      </w:pPr>
      <w:r w:rsidRPr="005D49AE">
        <w:rPr>
          <w:rFonts w:asciiTheme="majorHAnsi" w:hAnsiTheme="majorHAnsi"/>
        </w:rPr>
        <w:t xml:space="preserve">For children who have ongoing medical needs such as asthma or anaphylaxis, parents should regularly review their child’s health care action plans to ensure educators and other staff are able to manage their individual needs as required. </w:t>
      </w:r>
    </w:p>
    <w:p w14:paraId="75D2DB92" w14:textId="77777777" w:rsidR="00B6659D" w:rsidRPr="005D49AE" w:rsidRDefault="00B6659D" w:rsidP="00B6659D">
      <w:pPr>
        <w:spacing w:after="200" w:line="360" w:lineRule="auto"/>
        <w:rPr>
          <w:rFonts w:asciiTheme="majorHAnsi" w:hAnsiTheme="majorHAnsi"/>
        </w:rPr>
      </w:pPr>
      <w:r w:rsidRPr="005D49AE">
        <w:rPr>
          <w:rFonts w:asciiTheme="majorHAnsi" w:hAnsiTheme="majorHAnsi"/>
        </w:rPr>
        <w:t>Families should implement effective hygiene routines at home such as regular handwashing and sneeze and cough routines (use of tissues, covering their mouth with coughing, sneezing into a tissue or elbow).</w:t>
      </w:r>
    </w:p>
    <w:p w14:paraId="353E78DC" w14:textId="77777777" w:rsidR="00B6659D" w:rsidRDefault="00B6659D" w:rsidP="00B6659D">
      <w:pPr>
        <w:spacing w:after="200" w:line="360" w:lineRule="auto"/>
        <w:rPr>
          <w:rFonts w:asciiTheme="majorHAnsi" w:hAnsiTheme="majorHAnsi"/>
        </w:rPr>
      </w:pPr>
      <w:r w:rsidRPr="005D49AE">
        <w:rPr>
          <w:rFonts w:asciiTheme="majorHAnsi" w:hAnsiTheme="majorHAnsi"/>
        </w:rPr>
        <w:t>Families should notify the Service if their child has been unwell in the past 24 hours or someone in the family is/has been sick. This is particularly critical during a pandemic such as COVID-19.</w:t>
      </w:r>
    </w:p>
    <w:p w14:paraId="38AF5D79" w14:textId="77777777" w:rsidR="00B6659D" w:rsidRPr="00FC22C6" w:rsidRDefault="00B6659D" w:rsidP="00B6659D">
      <w:pPr>
        <w:spacing w:after="200" w:line="276" w:lineRule="auto"/>
        <w:rPr>
          <w:rFonts w:asciiTheme="majorHAnsi" w:hAnsiTheme="majorHAnsi"/>
        </w:rPr>
      </w:pPr>
      <w:r>
        <w:rPr>
          <w:rFonts w:asciiTheme="majorHAnsi" w:hAnsiTheme="majorHAnsi"/>
        </w:rPr>
        <w:t>Signs of illness in young children may include:</w:t>
      </w:r>
    </w:p>
    <w:p w14:paraId="3AA1C4B9"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r</w:t>
      </w:r>
      <w:r w:rsidRPr="00D64E21">
        <w:rPr>
          <w:rFonts w:asciiTheme="majorHAnsi" w:hAnsiTheme="majorHAnsi"/>
        </w:rPr>
        <w:t>unny, green n</w:t>
      </w:r>
      <w:r>
        <w:rPr>
          <w:rFonts w:asciiTheme="majorHAnsi" w:hAnsiTheme="majorHAnsi"/>
        </w:rPr>
        <w:t>asal discharge</w:t>
      </w:r>
    </w:p>
    <w:p w14:paraId="6B04B7E9"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h</w:t>
      </w:r>
      <w:r w:rsidRPr="00D64E21">
        <w:rPr>
          <w:rFonts w:asciiTheme="majorHAnsi" w:hAnsiTheme="majorHAnsi"/>
        </w:rPr>
        <w:t xml:space="preserve">igh temperature </w:t>
      </w:r>
    </w:p>
    <w:p w14:paraId="2F104328" w14:textId="77777777" w:rsidR="00B6659D" w:rsidRDefault="00B6659D" w:rsidP="00B6659D">
      <w:pPr>
        <w:numPr>
          <w:ilvl w:val="0"/>
          <w:numId w:val="29"/>
        </w:numPr>
        <w:spacing w:after="120" w:line="240" w:lineRule="auto"/>
        <w:rPr>
          <w:rFonts w:asciiTheme="majorHAnsi" w:hAnsiTheme="majorHAnsi"/>
        </w:rPr>
      </w:pPr>
      <w:r>
        <w:rPr>
          <w:rFonts w:asciiTheme="majorHAnsi" w:hAnsiTheme="majorHAnsi"/>
        </w:rPr>
        <w:t>d</w:t>
      </w:r>
      <w:r w:rsidRPr="00D64E21">
        <w:rPr>
          <w:rFonts w:asciiTheme="majorHAnsi" w:hAnsiTheme="majorHAnsi"/>
        </w:rPr>
        <w:t>iarrhoea</w:t>
      </w:r>
    </w:p>
    <w:p w14:paraId="1DED2362"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r</w:t>
      </w:r>
      <w:r w:rsidRPr="00D64E21">
        <w:rPr>
          <w:rFonts w:asciiTheme="majorHAnsi" w:hAnsiTheme="majorHAnsi"/>
        </w:rPr>
        <w:t xml:space="preserve">ed, swollen or discharging </w:t>
      </w:r>
      <w:r w:rsidRPr="005D49AE">
        <w:rPr>
          <w:rFonts w:asciiTheme="majorHAnsi" w:hAnsiTheme="majorHAnsi"/>
        </w:rPr>
        <w:t>eyes (bacterial conjunctivitis)</w:t>
      </w:r>
    </w:p>
    <w:p w14:paraId="2D7335E1"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v</w:t>
      </w:r>
      <w:r w:rsidRPr="00D64E21">
        <w:rPr>
          <w:rFonts w:asciiTheme="majorHAnsi" w:hAnsiTheme="majorHAnsi"/>
        </w:rPr>
        <w:t>omiting</w:t>
      </w:r>
    </w:p>
    <w:p w14:paraId="37E6B2F5"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r</w:t>
      </w:r>
      <w:r w:rsidRPr="00D64E21">
        <w:rPr>
          <w:rFonts w:asciiTheme="majorHAnsi" w:hAnsiTheme="majorHAnsi"/>
        </w:rPr>
        <w:t>ashes (red/purple)</w:t>
      </w:r>
    </w:p>
    <w:p w14:paraId="286C4004"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i</w:t>
      </w:r>
      <w:r w:rsidRPr="00D64E21">
        <w:rPr>
          <w:rFonts w:asciiTheme="majorHAnsi" w:hAnsiTheme="majorHAnsi"/>
        </w:rPr>
        <w:t>rritability, unusually tired or lethargic</w:t>
      </w:r>
    </w:p>
    <w:p w14:paraId="5BE09937"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d</w:t>
      </w:r>
      <w:r w:rsidRPr="00D64E21">
        <w:rPr>
          <w:rFonts w:asciiTheme="majorHAnsi" w:hAnsiTheme="majorHAnsi"/>
        </w:rPr>
        <w:t xml:space="preserve">rowsiness </w:t>
      </w:r>
    </w:p>
    <w:p w14:paraId="5262C2EC"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p</w:t>
      </w:r>
      <w:r w:rsidRPr="00D64E21">
        <w:rPr>
          <w:rFonts w:asciiTheme="majorHAnsi" w:hAnsiTheme="majorHAnsi"/>
        </w:rPr>
        <w:t xml:space="preserve">oor circulation </w:t>
      </w:r>
    </w:p>
    <w:p w14:paraId="31DCBFD0"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p</w:t>
      </w:r>
      <w:r w:rsidRPr="00D64E21">
        <w:rPr>
          <w:rFonts w:asciiTheme="majorHAnsi" w:hAnsiTheme="majorHAnsi"/>
        </w:rPr>
        <w:t xml:space="preserve">oor feeding </w:t>
      </w:r>
    </w:p>
    <w:p w14:paraId="7CB74D80"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p</w:t>
      </w:r>
      <w:r w:rsidRPr="00D64E21">
        <w:rPr>
          <w:rFonts w:asciiTheme="majorHAnsi" w:hAnsiTheme="majorHAnsi"/>
        </w:rPr>
        <w:t xml:space="preserve">oor urine output </w:t>
      </w:r>
    </w:p>
    <w:p w14:paraId="1F251785" w14:textId="77777777" w:rsidR="00B6659D" w:rsidRPr="00D64E21" w:rsidRDefault="00B6659D" w:rsidP="00B6659D">
      <w:pPr>
        <w:numPr>
          <w:ilvl w:val="0"/>
          <w:numId w:val="29"/>
        </w:numPr>
        <w:spacing w:after="120" w:line="240" w:lineRule="auto"/>
        <w:rPr>
          <w:rFonts w:asciiTheme="majorHAnsi" w:hAnsiTheme="majorHAnsi"/>
        </w:rPr>
      </w:pPr>
      <w:r>
        <w:rPr>
          <w:rFonts w:asciiTheme="majorHAnsi" w:hAnsiTheme="majorHAnsi"/>
        </w:rPr>
        <w:t>a</w:t>
      </w:r>
      <w:r w:rsidRPr="00D64E21">
        <w:rPr>
          <w:rFonts w:asciiTheme="majorHAnsi" w:hAnsiTheme="majorHAnsi"/>
        </w:rPr>
        <w:t xml:space="preserve"> stiff neck or sensitivity to light </w:t>
      </w:r>
    </w:p>
    <w:p w14:paraId="6D041212" w14:textId="77777777" w:rsidR="00B6659D" w:rsidRDefault="00B6659D" w:rsidP="00B6659D">
      <w:pPr>
        <w:numPr>
          <w:ilvl w:val="0"/>
          <w:numId w:val="29"/>
        </w:numPr>
        <w:spacing w:after="120" w:line="240" w:lineRule="auto"/>
        <w:rPr>
          <w:rFonts w:asciiTheme="majorHAnsi" w:hAnsiTheme="majorHAnsi"/>
        </w:rPr>
      </w:pPr>
      <w:r>
        <w:rPr>
          <w:rFonts w:asciiTheme="majorHAnsi" w:hAnsiTheme="majorHAnsi"/>
        </w:rPr>
        <w:t>p</w:t>
      </w:r>
      <w:r w:rsidRPr="00D64E21">
        <w:rPr>
          <w:rFonts w:asciiTheme="majorHAnsi" w:hAnsiTheme="majorHAnsi"/>
        </w:rPr>
        <w:t xml:space="preserve">ain </w:t>
      </w:r>
    </w:p>
    <w:p w14:paraId="503624B0" w14:textId="77777777" w:rsidR="00B6659D" w:rsidRPr="005D49AE" w:rsidRDefault="00B6659D" w:rsidP="00B6659D">
      <w:pPr>
        <w:numPr>
          <w:ilvl w:val="0"/>
          <w:numId w:val="29"/>
        </w:numPr>
        <w:spacing w:after="120" w:line="240" w:lineRule="auto"/>
        <w:rPr>
          <w:rFonts w:asciiTheme="majorHAnsi" w:hAnsiTheme="majorHAnsi"/>
        </w:rPr>
      </w:pPr>
      <w:r w:rsidRPr="005D49AE">
        <w:rPr>
          <w:rFonts w:asciiTheme="majorHAnsi" w:hAnsiTheme="majorHAnsi"/>
        </w:rPr>
        <w:t>mouth sores that cause drooling</w:t>
      </w:r>
    </w:p>
    <w:p w14:paraId="482A605C" w14:textId="77777777" w:rsidR="00B6659D" w:rsidRPr="005D49AE" w:rsidRDefault="00B6659D" w:rsidP="00B6659D">
      <w:pPr>
        <w:numPr>
          <w:ilvl w:val="0"/>
          <w:numId w:val="29"/>
        </w:numPr>
        <w:spacing w:after="120" w:line="240" w:lineRule="auto"/>
        <w:rPr>
          <w:rFonts w:asciiTheme="majorHAnsi" w:hAnsiTheme="majorHAnsi"/>
        </w:rPr>
      </w:pPr>
      <w:r w:rsidRPr="005D49AE">
        <w:rPr>
          <w:rFonts w:asciiTheme="majorHAnsi" w:hAnsiTheme="majorHAnsi"/>
        </w:rPr>
        <w:t>impetigo</w:t>
      </w:r>
    </w:p>
    <w:p w14:paraId="1CBF7CE5" w14:textId="77777777" w:rsidR="00B6659D" w:rsidRDefault="00B6659D" w:rsidP="00B6659D">
      <w:pPr>
        <w:spacing w:line="360" w:lineRule="auto"/>
        <w:rPr>
          <w:rFonts w:asciiTheme="majorHAnsi" w:hAnsiTheme="majorHAnsi"/>
          <w:highlight w:val="yellow"/>
        </w:rPr>
      </w:pPr>
    </w:p>
    <w:p w14:paraId="79271E00" w14:textId="77777777" w:rsidR="00B6659D" w:rsidRPr="005D49AE" w:rsidRDefault="00B6659D" w:rsidP="00B6659D">
      <w:pPr>
        <w:spacing w:line="360" w:lineRule="auto"/>
        <w:rPr>
          <w:rFonts w:asciiTheme="majorHAnsi" w:hAnsiTheme="majorHAnsi"/>
        </w:rPr>
      </w:pPr>
      <w:r w:rsidRPr="005D49AE">
        <w:rPr>
          <w:rFonts w:asciiTheme="majorHAnsi" w:hAnsiTheme="majorHAnsi"/>
        </w:rPr>
        <w:t>Parents should seek medical attention should their child (or other family members) develop symptoms such as:</w:t>
      </w:r>
    </w:p>
    <w:p w14:paraId="6CB6EAC5" w14:textId="77777777" w:rsidR="00B6659D" w:rsidRPr="005D49AE" w:rsidRDefault="00B6659D" w:rsidP="00B6659D">
      <w:pPr>
        <w:pStyle w:val="ListParagraph"/>
        <w:numPr>
          <w:ilvl w:val="0"/>
          <w:numId w:val="30"/>
        </w:numPr>
        <w:spacing w:after="0" w:line="360" w:lineRule="auto"/>
        <w:rPr>
          <w:rFonts w:asciiTheme="majorHAnsi" w:hAnsiTheme="majorHAnsi"/>
        </w:rPr>
      </w:pPr>
      <w:r w:rsidRPr="005D49AE">
        <w:rPr>
          <w:rFonts w:asciiTheme="majorHAnsi" w:hAnsiTheme="majorHAnsi"/>
        </w:rPr>
        <w:t>high fever</w:t>
      </w:r>
    </w:p>
    <w:p w14:paraId="405982AD" w14:textId="77777777" w:rsidR="00B6659D" w:rsidRPr="005D49AE" w:rsidRDefault="00B6659D" w:rsidP="00B6659D">
      <w:pPr>
        <w:numPr>
          <w:ilvl w:val="0"/>
          <w:numId w:val="30"/>
        </w:numPr>
        <w:spacing w:after="0" w:line="360" w:lineRule="auto"/>
        <w:rPr>
          <w:rFonts w:asciiTheme="majorHAnsi" w:hAnsiTheme="majorHAnsi"/>
        </w:rPr>
      </w:pPr>
      <w:r w:rsidRPr="005D49AE">
        <w:rPr>
          <w:rFonts w:asciiTheme="majorHAnsi" w:hAnsiTheme="majorHAnsi"/>
        </w:rPr>
        <w:t>uncontrolled coughing or breathing difficulties</w:t>
      </w:r>
    </w:p>
    <w:p w14:paraId="44F6EB1B" w14:textId="77777777" w:rsidR="00B6659D" w:rsidRDefault="00B6659D" w:rsidP="00B6659D">
      <w:pPr>
        <w:spacing w:after="120" w:line="360" w:lineRule="auto"/>
        <w:rPr>
          <w:rFonts w:asciiTheme="majorHAnsi" w:hAnsiTheme="majorHAnsi"/>
        </w:rPr>
      </w:pPr>
    </w:p>
    <w:p w14:paraId="4FA656DB" w14:textId="77777777" w:rsidR="00B6659D" w:rsidRPr="00D64E21" w:rsidRDefault="00B6659D" w:rsidP="00B6659D">
      <w:pPr>
        <w:spacing w:after="120" w:line="360" w:lineRule="auto"/>
        <w:rPr>
          <w:rFonts w:asciiTheme="majorHAnsi" w:hAnsiTheme="majorHAnsi"/>
        </w:rPr>
      </w:pPr>
      <w:r w:rsidRPr="00D64E21">
        <w:rPr>
          <w:rFonts w:asciiTheme="majorHAnsi" w:hAnsiTheme="majorHAnsi"/>
        </w:rPr>
        <w:t xml:space="preserve">Families </w:t>
      </w:r>
      <w:r>
        <w:rPr>
          <w:rFonts w:asciiTheme="majorHAnsi" w:hAnsiTheme="majorHAnsi"/>
        </w:rPr>
        <w:t xml:space="preserve">are required to </w:t>
      </w:r>
      <w:r w:rsidRPr="00D64E21">
        <w:rPr>
          <w:rFonts w:asciiTheme="majorHAnsi" w:hAnsiTheme="majorHAnsi"/>
        </w:rPr>
        <w:t xml:space="preserve">keep up to date with their child’s immunisation, providing a copy of the updated </w:t>
      </w:r>
      <w:r w:rsidRPr="005D49AE">
        <w:rPr>
          <w:rFonts w:asciiTheme="majorHAnsi" w:hAnsiTheme="majorHAnsi"/>
        </w:rPr>
        <w:t>AIR Immunisation History Statement to the Service following each immunisation on the National Immunisation Schedule.</w:t>
      </w:r>
    </w:p>
    <w:p w14:paraId="3B5EE68D" w14:textId="77777777" w:rsidR="00B6659D" w:rsidRPr="00402BEF" w:rsidRDefault="00B6659D" w:rsidP="00B6659D">
      <w:pPr>
        <w:spacing w:after="0" w:line="360" w:lineRule="auto"/>
        <w:rPr>
          <w:rFonts w:cstheme="minorHAnsi"/>
          <w:bCs/>
          <w:color w:val="22A1BB"/>
          <w:sz w:val="24"/>
          <w:szCs w:val="24"/>
        </w:rPr>
      </w:pPr>
      <w:r w:rsidRPr="00402BEF">
        <w:rPr>
          <w:rFonts w:cstheme="minorHAnsi"/>
          <w:bCs/>
          <w:color w:val="22A1BB"/>
          <w:sz w:val="24"/>
          <w:szCs w:val="24"/>
        </w:rPr>
        <w:t xml:space="preserve">Returning to care after surgery </w:t>
      </w:r>
    </w:p>
    <w:p w14:paraId="42BF84A4" w14:textId="77777777" w:rsidR="00B6659D" w:rsidRDefault="00B6659D" w:rsidP="00B6659D">
      <w:pPr>
        <w:spacing w:after="0" w:line="360" w:lineRule="auto"/>
        <w:rPr>
          <w:rFonts w:asciiTheme="majorHAnsi" w:hAnsiTheme="majorHAnsi" w:cs="Calibri"/>
        </w:rPr>
      </w:pPr>
      <w:r w:rsidRPr="006259BC">
        <w:rPr>
          <w:rFonts w:asciiTheme="majorHAnsi" w:hAnsiTheme="majorHAnsi" w:cs="Calibri"/>
        </w:rPr>
        <w:t xml:space="preserve">Children who have undergone any type of surgery will need to take advice from their doctor/surgeon as to when it is appropriate and safe to return to childcare. </w:t>
      </w:r>
    </w:p>
    <w:p w14:paraId="4850641D" w14:textId="77777777" w:rsidR="00B6659D" w:rsidRDefault="00B6659D" w:rsidP="00B6659D">
      <w:pPr>
        <w:spacing w:after="0" w:line="360" w:lineRule="auto"/>
        <w:rPr>
          <w:rFonts w:asciiTheme="majorHAnsi" w:hAnsiTheme="majorHAnsi" w:cs="Calibri"/>
        </w:rPr>
      </w:pPr>
    </w:p>
    <w:p w14:paraId="4F1D92E3" w14:textId="77777777" w:rsidR="00B6659D" w:rsidRPr="007269F5" w:rsidRDefault="00B6659D" w:rsidP="00B6659D">
      <w:pPr>
        <w:spacing w:after="0" w:line="360" w:lineRule="auto"/>
        <w:rPr>
          <w:rFonts w:asciiTheme="majorHAnsi" w:hAnsiTheme="majorHAnsi" w:cs="Calibri"/>
        </w:rPr>
      </w:pPr>
      <w:r>
        <w:rPr>
          <w:rFonts w:asciiTheme="majorHAnsi" w:hAnsiTheme="majorHAnsi" w:cs="Calibri"/>
        </w:rPr>
        <w:t xml:space="preserve">A medical clearance statement will be required to ensure the child is </w:t>
      </w:r>
      <w:r w:rsidRPr="006259BC">
        <w:rPr>
          <w:rFonts w:asciiTheme="majorHAnsi" w:hAnsiTheme="majorHAnsi" w:cs="Calibri"/>
        </w:rPr>
        <w:t xml:space="preserve">fit and able to return to the </w:t>
      </w:r>
      <w:r w:rsidRPr="007269F5">
        <w:rPr>
          <w:rFonts w:asciiTheme="majorHAnsi" w:hAnsiTheme="majorHAnsi" w:cs="Calibri"/>
        </w:rPr>
        <w:t xml:space="preserve">Service and participate in daily activities. </w:t>
      </w:r>
    </w:p>
    <w:p w14:paraId="3C98ECF3" w14:textId="77777777" w:rsidR="00B6659D" w:rsidRPr="007269F5" w:rsidRDefault="00B6659D" w:rsidP="00B6659D">
      <w:pPr>
        <w:spacing w:line="360" w:lineRule="auto"/>
        <w:rPr>
          <w:rFonts w:cs="Arial"/>
          <w:sz w:val="24"/>
          <w:szCs w:val="24"/>
          <w:lang w:val="en-US"/>
        </w:rPr>
      </w:pPr>
    </w:p>
    <w:p w14:paraId="51C701FD" w14:textId="77777777" w:rsidR="00B6659D" w:rsidRPr="007269F5" w:rsidRDefault="00B6659D" w:rsidP="00B6659D">
      <w:pPr>
        <w:spacing w:line="360" w:lineRule="auto"/>
        <w:rPr>
          <w:rFonts w:cs="Arial"/>
          <w:sz w:val="24"/>
          <w:szCs w:val="24"/>
          <w:lang w:val="en-US"/>
        </w:rPr>
      </w:pPr>
      <w:r w:rsidRPr="007269F5">
        <w:rPr>
          <w:rFonts w:cs="Arial"/>
          <w:sz w:val="24"/>
          <w:szCs w:val="24"/>
          <w:lang w:val="en-US"/>
        </w:rPr>
        <w:t>Posters/Resources</w:t>
      </w:r>
    </w:p>
    <w:p w14:paraId="5AA42D56" w14:textId="77777777" w:rsidR="00B6659D" w:rsidRPr="007269F5" w:rsidRDefault="00B6659D" w:rsidP="00B6659D">
      <w:pPr>
        <w:spacing w:after="0" w:line="360" w:lineRule="auto"/>
        <w:rPr>
          <w:rStyle w:val="apple-converted-space"/>
          <w:rFonts w:ascii="Calibri Light" w:hAnsi="Calibri Light" w:cs="Calibri Light"/>
          <w:shd w:val="clear" w:color="auto" w:fill="FFFFFF"/>
        </w:rPr>
      </w:pPr>
      <w:r w:rsidRPr="007269F5">
        <w:rPr>
          <w:rStyle w:val="apple-converted-space"/>
          <w:rFonts w:ascii="Calibri Light" w:hAnsi="Calibri Light" w:cs="Calibri Light"/>
          <w:shd w:val="clear" w:color="auto" w:fill="FFFFFF"/>
        </w:rPr>
        <w:t>Posters for Temperature Screening</w:t>
      </w:r>
    </w:p>
    <w:p w14:paraId="676C21B1" w14:textId="77777777" w:rsidR="00B6659D" w:rsidRPr="007269F5" w:rsidRDefault="00B6659D" w:rsidP="00B6659D">
      <w:pPr>
        <w:shd w:val="clear" w:color="auto" w:fill="FFFFFF"/>
        <w:spacing w:after="0" w:line="360" w:lineRule="auto"/>
        <w:ind w:left="-360"/>
        <w:rPr>
          <w:rFonts w:ascii="Calibri Light" w:eastAsia="Times New Roman" w:hAnsi="Calibri Light" w:cs="Calibri Light"/>
          <w:color w:val="0B0C1D"/>
          <w:lang w:eastAsia="en-GB"/>
        </w:rPr>
      </w:pPr>
      <w:r w:rsidRPr="007269F5">
        <w:rPr>
          <w:rFonts w:ascii="Calibri Light" w:eastAsia="Times New Roman" w:hAnsi="Calibri Light" w:cs="Calibri Light"/>
          <w:color w:val="0B0C1D"/>
          <w:lang w:eastAsia="en-GB"/>
        </w:rPr>
        <w:tab/>
      </w:r>
      <w:hyperlink r:id="rId13" w:history="1">
        <w:r w:rsidRPr="007269F5">
          <w:rPr>
            <w:rFonts w:ascii="Calibri Light" w:eastAsia="Times New Roman" w:hAnsi="Calibri Light" w:cs="Calibri Light"/>
            <w:color w:val="0047A5"/>
            <w:u w:val="single"/>
            <w:lang w:eastAsia="en-GB"/>
          </w:rPr>
          <w:t>Poster for service entrance (pdf - 42.94kb)</w:t>
        </w:r>
      </w:hyperlink>
    </w:p>
    <w:p w14:paraId="3A558142" w14:textId="77777777" w:rsidR="00B6659D" w:rsidRPr="007269F5" w:rsidRDefault="00E10457" w:rsidP="00B6659D">
      <w:pPr>
        <w:shd w:val="clear" w:color="auto" w:fill="FFFFFF"/>
        <w:spacing w:after="0" w:line="360" w:lineRule="auto"/>
        <w:rPr>
          <w:rFonts w:ascii="Calibri Light" w:eastAsia="Times New Roman" w:hAnsi="Calibri Light" w:cs="Calibri Light"/>
          <w:color w:val="0B0C1D"/>
          <w:lang w:eastAsia="en-GB"/>
        </w:rPr>
      </w:pPr>
      <w:hyperlink r:id="rId14" w:history="1">
        <w:r w:rsidR="00B6659D" w:rsidRPr="007269F5">
          <w:rPr>
            <w:rFonts w:ascii="Calibri Light" w:eastAsia="Times New Roman" w:hAnsi="Calibri Light" w:cs="Calibri Light"/>
            <w:color w:val="0047A5"/>
            <w:u w:val="single"/>
            <w:lang w:eastAsia="en-GB"/>
          </w:rPr>
          <w:t>Poster for staff (pdf - 79.86kb)</w:t>
        </w:r>
      </w:hyperlink>
    </w:p>
    <w:p w14:paraId="7D4C8169" w14:textId="77777777" w:rsidR="00B6659D" w:rsidRPr="007269F5" w:rsidRDefault="00E10457" w:rsidP="00B6659D">
      <w:pPr>
        <w:shd w:val="clear" w:color="auto" w:fill="FFFFFF"/>
        <w:spacing w:after="0" w:line="360" w:lineRule="auto"/>
        <w:ind w:left="-360" w:firstLine="360"/>
        <w:rPr>
          <w:rFonts w:ascii="Calibri Light" w:eastAsia="Times New Roman" w:hAnsi="Calibri Light" w:cs="Calibri Light"/>
          <w:color w:val="0047A5"/>
          <w:u w:val="single"/>
          <w:lang w:eastAsia="en-GB"/>
        </w:rPr>
      </w:pPr>
      <w:hyperlink r:id="rId15" w:history="1">
        <w:r w:rsidR="00B6659D" w:rsidRPr="007269F5">
          <w:rPr>
            <w:rFonts w:ascii="Calibri Light" w:eastAsia="Times New Roman" w:hAnsi="Calibri Light" w:cs="Calibri Light"/>
            <w:color w:val="0047A5"/>
            <w:u w:val="single"/>
            <w:lang w:eastAsia="en-GB"/>
          </w:rPr>
          <w:t>Poster for families (pdf - 54.42kb)</w:t>
        </w:r>
      </w:hyperlink>
    </w:p>
    <w:p w14:paraId="7B0DA170" w14:textId="77777777" w:rsidR="00B6659D" w:rsidRPr="007269F5" w:rsidRDefault="00B6659D" w:rsidP="00B6659D">
      <w:pPr>
        <w:shd w:val="clear" w:color="auto" w:fill="FFFFFF"/>
        <w:spacing w:after="0" w:line="360" w:lineRule="auto"/>
        <w:ind w:left="-360" w:firstLine="360"/>
        <w:rPr>
          <w:rFonts w:ascii="Calibri Light" w:eastAsia="Times New Roman" w:hAnsi="Calibri Light" w:cs="Calibri Light"/>
          <w:color w:val="0B0C1D"/>
          <w:lang w:eastAsia="en-GB"/>
        </w:rPr>
      </w:pPr>
      <w:r w:rsidRPr="007269F5">
        <w:rPr>
          <w:rFonts w:ascii="Calibri Light" w:eastAsia="Times New Roman" w:hAnsi="Calibri Light" w:cs="Calibri Light"/>
          <w:color w:val="0B0C1D"/>
          <w:lang w:eastAsia="en-GB"/>
        </w:rPr>
        <w:t>NSW Health. COVID-19 symptoms and testing. (reference re: fever and temperature)</w:t>
      </w:r>
    </w:p>
    <w:p w14:paraId="54F72F1C" w14:textId="77777777" w:rsidR="00B6659D" w:rsidRPr="007269F5" w:rsidRDefault="00E10457" w:rsidP="00B6659D">
      <w:pPr>
        <w:spacing w:after="0" w:line="360" w:lineRule="auto"/>
        <w:rPr>
          <w:rStyle w:val="Hyperlink"/>
          <w:rFonts w:ascii="Calibri Light" w:hAnsi="Calibri Light" w:cs="Calibri Light"/>
        </w:rPr>
      </w:pPr>
      <w:hyperlink r:id="rId16" w:anchor="symptoms" w:history="1">
        <w:r w:rsidR="00B6659D" w:rsidRPr="007269F5">
          <w:rPr>
            <w:rStyle w:val="Hyperlink"/>
            <w:rFonts w:ascii="Calibri Light" w:hAnsi="Calibri Light" w:cs="Calibri Light"/>
          </w:rPr>
          <w:t>https://www.health.nsw.gov.au/Infectious/covid-19/Pages/posters-and-print.aspx#symptoms</w:t>
        </w:r>
      </w:hyperlink>
    </w:p>
    <w:p w14:paraId="29D734E4" w14:textId="77777777" w:rsidR="00B6659D" w:rsidRPr="007269F5" w:rsidRDefault="00B6659D" w:rsidP="00B6659D">
      <w:pPr>
        <w:spacing w:after="0" w:line="360" w:lineRule="auto"/>
        <w:rPr>
          <w:rFonts w:ascii="Calibri Light" w:hAnsi="Calibri Light" w:cs="Calibri Light"/>
          <w:lang w:val="en-US"/>
        </w:rPr>
      </w:pPr>
      <w:r w:rsidRPr="007269F5">
        <w:rPr>
          <w:rStyle w:val="Hyperlink"/>
          <w:rFonts w:ascii="Calibri Light" w:hAnsi="Calibri Light" w:cs="Calibri Light"/>
          <w:color w:val="000000" w:themeColor="text1"/>
        </w:rPr>
        <w:t xml:space="preserve">NSW Health </w:t>
      </w:r>
      <w:hyperlink r:id="rId17" w:history="1">
        <w:r w:rsidRPr="007269F5">
          <w:rPr>
            <w:rStyle w:val="Hyperlink"/>
            <w:rFonts w:ascii="Calibri Light" w:hAnsi="Calibri Light" w:cs="Calibri Light"/>
            <w:lang w:val="en-US"/>
          </w:rPr>
          <w:t>Gastro Pack NSW Health</w:t>
        </w:r>
      </w:hyperlink>
    </w:p>
    <w:p w14:paraId="4014E200" w14:textId="77777777" w:rsidR="00B6659D" w:rsidRPr="004A10BE" w:rsidRDefault="00B6659D" w:rsidP="00B6659D">
      <w:pPr>
        <w:spacing w:after="0" w:line="360" w:lineRule="auto"/>
        <w:rPr>
          <w:rFonts w:ascii="Calibri Light" w:hAnsi="Calibri Light" w:cs="Calibri Light"/>
          <w:color w:val="000000" w:themeColor="text1"/>
        </w:rPr>
      </w:pPr>
      <w:r w:rsidRPr="007269F5">
        <w:rPr>
          <w:rFonts w:ascii="Calibri Light" w:hAnsi="Calibri Light" w:cs="Calibri Light"/>
          <w:lang w:val="en-US"/>
        </w:rPr>
        <w:t xml:space="preserve">Queensland Government </w:t>
      </w:r>
      <w:r w:rsidRPr="007269F5">
        <w:rPr>
          <w:rFonts w:ascii="Calibri Light" w:hAnsi="Calibri Light" w:cs="Calibri Light"/>
          <w:color w:val="000000" w:themeColor="text1"/>
        </w:rPr>
        <w:t xml:space="preserve">Time Out Brochure </w:t>
      </w:r>
      <w:hyperlink r:id="rId18" w:history="1">
        <w:r w:rsidRPr="007269F5">
          <w:rPr>
            <w:rStyle w:val="Hyperlink"/>
            <w:rFonts w:ascii="Calibri Light" w:hAnsi="Calibri Light" w:cs="Calibri Light"/>
          </w:rPr>
          <w:t>Why do I need to keep my child at home?</w:t>
        </w:r>
      </w:hyperlink>
    </w:p>
    <w:p w14:paraId="7C2EE54D" w14:textId="77777777" w:rsidR="00B6659D" w:rsidRDefault="00B6659D" w:rsidP="00B6659D">
      <w:pPr>
        <w:spacing w:line="360" w:lineRule="auto"/>
        <w:rPr>
          <w:rFonts w:cs="Arial"/>
          <w:sz w:val="24"/>
          <w:szCs w:val="24"/>
          <w:lang w:val="en-US"/>
        </w:rPr>
      </w:pPr>
    </w:p>
    <w:p w14:paraId="2E1FA9DE" w14:textId="77777777" w:rsidR="00B6659D" w:rsidRPr="003A2333" w:rsidRDefault="00B6659D" w:rsidP="00B6659D">
      <w:pPr>
        <w:spacing w:line="360" w:lineRule="auto"/>
        <w:rPr>
          <w:rFonts w:cs="Arial"/>
          <w:sz w:val="24"/>
          <w:szCs w:val="24"/>
          <w:lang w:val="en-US"/>
        </w:rPr>
      </w:pPr>
      <w:r>
        <w:rPr>
          <w:rFonts w:cs="Arial"/>
          <w:sz w:val="24"/>
          <w:szCs w:val="24"/>
          <w:lang w:val="en-US"/>
        </w:rPr>
        <w:t>SOURCE</w:t>
      </w:r>
    </w:p>
    <w:p w14:paraId="0FC47CE6" w14:textId="77777777" w:rsidR="00B6659D" w:rsidRPr="00453688" w:rsidRDefault="00B6659D" w:rsidP="00B6659D">
      <w:pPr>
        <w:spacing w:after="0" w:line="276" w:lineRule="auto"/>
        <w:rPr>
          <w:rFonts w:asciiTheme="majorHAnsi" w:hAnsiTheme="majorHAnsi" w:cstheme="majorHAnsi"/>
          <w:b/>
          <w:sz w:val="20"/>
          <w:szCs w:val="20"/>
        </w:rPr>
      </w:pPr>
      <w:bookmarkStart w:id="1" w:name="_Hlk535241907"/>
      <w:r w:rsidRPr="00453688">
        <w:rPr>
          <w:rFonts w:asciiTheme="majorHAnsi" w:hAnsiTheme="majorHAnsi" w:cstheme="majorHAnsi"/>
          <w:sz w:val="20"/>
          <w:szCs w:val="20"/>
        </w:rPr>
        <w:t xml:space="preserve">Australian Children’s Education &amp; Care Quality Authority. (2014). </w:t>
      </w:r>
    </w:p>
    <w:p w14:paraId="7FF82F76" w14:textId="77777777" w:rsidR="00B6659D" w:rsidRPr="00453688" w:rsidRDefault="00B6659D" w:rsidP="00B6659D">
      <w:pPr>
        <w:spacing w:after="0" w:line="276" w:lineRule="auto"/>
        <w:rPr>
          <w:rFonts w:asciiTheme="majorHAnsi" w:hAnsiTheme="majorHAnsi"/>
          <w:sz w:val="20"/>
          <w:szCs w:val="20"/>
        </w:rPr>
      </w:pPr>
      <w:r w:rsidRPr="00453688">
        <w:rPr>
          <w:rFonts w:asciiTheme="majorHAnsi" w:hAnsiTheme="majorHAnsi"/>
          <w:sz w:val="20"/>
          <w:szCs w:val="20"/>
        </w:rPr>
        <w:t xml:space="preserve">Australian Government Department of Education, Skills and Employment </w:t>
      </w:r>
      <w:r w:rsidRPr="00453688">
        <w:rPr>
          <w:rFonts w:asciiTheme="majorHAnsi" w:hAnsiTheme="majorHAnsi"/>
          <w:i/>
          <w:iCs/>
          <w:sz w:val="20"/>
          <w:szCs w:val="20"/>
        </w:rPr>
        <w:t>Belonging, Being and Becoming: The Early Years Learning Framework for Australia</w:t>
      </w:r>
      <w:r w:rsidRPr="00453688">
        <w:rPr>
          <w:rFonts w:asciiTheme="majorHAnsi" w:hAnsiTheme="majorHAnsi"/>
          <w:sz w:val="20"/>
          <w:szCs w:val="20"/>
        </w:rPr>
        <w:t xml:space="preserve">. (2009). </w:t>
      </w:r>
    </w:p>
    <w:p w14:paraId="6F41ACA3" w14:textId="77777777" w:rsidR="00B6659D" w:rsidRPr="00453688" w:rsidRDefault="00B6659D" w:rsidP="00B6659D">
      <w:pPr>
        <w:spacing w:after="0" w:line="276" w:lineRule="auto"/>
        <w:rPr>
          <w:sz w:val="20"/>
          <w:szCs w:val="20"/>
        </w:rPr>
      </w:pPr>
      <w:r w:rsidRPr="00453688">
        <w:rPr>
          <w:rFonts w:asciiTheme="majorHAnsi" w:hAnsiTheme="majorHAnsi"/>
          <w:sz w:val="20"/>
          <w:szCs w:val="20"/>
        </w:rPr>
        <w:t>Australian Government- Department of Health</w:t>
      </w:r>
      <w:r w:rsidRPr="00453688">
        <w:rPr>
          <w:rFonts w:asciiTheme="majorHAnsi" w:hAnsiTheme="majorHAnsi" w:cstheme="majorHAnsi"/>
          <w:sz w:val="20"/>
          <w:szCs w:val="20"/>
        </w:rPr>
        <w:t xml:space="preserve"> </w:t>
      </w:r>
      <w:hyperlink r:id="rId19" w:history="1">
        <w:r w:rsidRPr="00453688">
          <w:rPr>
            <w:rStyle w:val="Hyperlink"/>
            <w:rFonts w:asciiTheme="majorHAnsi" w:hAnsiTheme="majorHAnsi" w:cstheme="majorHAnsi"/>
            <w:sz w:val="20"/>
            <w:szCs w:val="20"/>
          </w:rPr>
          <w:t>https://www.health.gov.au/</w:t>
        </w:r>
      </w:hyperlink>
    </w:p>
    <w:p w14:paraId="4588E346" w14:textId="77777777" w:rsidR="00B6659D" w:rsidRPr="00453688" w:rsidRDefault="00B6659D" w:rsidP="00B6659D">
      <w:pPr>
        <w:spacing w:after="0" w:line="276" w:lineRule="auto"/>
        <w:rPr>
          <w:color w:val="000000" w:themeColor="text1"/>
          <w:sz w:val="20"/>
          <w:szCs w:val="20"/>
        </w:rPr>
      </w:pPr>
      <w:r w:rsidRPr="00453688">
        <w:rPr>
          <w:rStyle w:val="Hyperlink"/>
          <w:rFonts w:asciiTheme="majorHAnsi" w:hAnsiTheme="majorHAnsi"/>
          <w:color w:val="000000" w:themeColor="text1"/>
          <w:sz w:val="20"/>
          <w:szCs w:val="20"/>
        </w:rPr>
        <w:t xml:space="preserve">Australian Government Department of Health Australian Health Protection Principal Committee (AHPPC) </w:t>
      </w:r>
    </w:p>
    <w:p w14:paraId="2F83CA39" w14:textId="77777777" w:rsidR="00B6659D" w:rsidRPr="006519E9" w:rsidRDefault="00B6659D" w:rsidP="00B6659D">
      <w:pPr>
        <w:spacing w:after="0" w:line="276" w:lineRule="auto"/>
        <w:rPr>
          <w:rFonts w:asciiTheme="majorHAnsi" w:hAnsiTheme="majorHAnsi"/>
          <w:color w:val="000000" w:themeColor="text1"/>
          <w:sz w:val="20"/>
          <w:szCs w:val="20"/>
        </w:rPr>
      </w:pPr>
      <w:r w:rsidRPr="006519E9">
        <w:rPr>
          <w:rFonts w:asciiTheme="majorHAnsi" w:hAnsiTheme="majorHAnsi"/>
          <w:iCs/>
          <w:color w:val="000000" w:themeColor="text1"/>
          <w:sz w:val="20"/>
          <w:szCs w:val="20"/>
        </w:rPr>
        <w:t>Education and Care Services National Law Act 2010</w:t>
      </w:r>
      <w:r w:rsidRPr="006519E9">
        <w:rPr>
          <w:rFonts w:asciiTheme="majorHAnsi" w:hAnsiTheme="majorHAnsi"/>
          <w:i/>
          <w:color w:val="000000" w:themeColor="text1"/>
          <w:sz w:val="20"/>
          <w:szCs w:val="20"/>
        </w:rPr>
        <w:t xml:space="preserve">. </w:t>
      </w:r>
      <w:r w:rsidRPr="006519E9">
        <w:rPr>
          <w:rFonts w:asciiTheme="majorHAnsi" w:hAnsiTheme="majorHAnsi"/>
          <w:color w:val="000000" w:themeColor="text1"/>
          <w:sz w:val="20"/>
          <w:szCs w:val="20"/>
        </w:rPr>
        <w:t>(Amended 2018).</w:t>
      </w:r>
    </w:p>
    <w:p w14:paraId="6DF1C5B8" w14:textId="77777777" w:rsidR="00B6659D" w:rsidRDefault="00E10457" w:rsidP="00B6659D">
      <w:pPr>
        <w:spacing w:after="0" w:line="276" w:lineRule="auto"/>
        <w:rPr>
          <w:rFonts w:asciiTheme="majorHAnsi" w:hAnsiTheme="majorHAnsi" w:cstheme="majorHAnsi"/>
          <w:sz w:val="20"/>
          <w:szCs w:val="20"/>
        </w:rPr>
      </w:pPr>
      <w:hyperlink r:id="rId20" w:history="1">
        <w:r w:rsidR="00B6659D" w:rsidRPr="006519E9">
          <w:rPr>
            <w:rStyle w:val="Hyperlink"/>
            <w:rFonts w:asciiTheme="majorHAnsi" w:hAnsiTheme="majorHAnsi" w:cstheme="majorHAnsi"/>
            <w:sz w:val="20"/>
            <w:szCs w:val="20"/>
          </w:rPr>
          <w:t>Education and Care Services National Regulations</w:t>
        </w:r>
      </w:hyperlink>
      <w:r w:rsidR="00B6659D" w:rsidRPr="006519E9">
        <w:rPr>
          <w:rFonts w:asciiTheme="majorHAnsi" w:hAnsiTheme="majorHAnsi" w:cstheme="majorHAnsi"/>
          <w:sz w:val="20"/>
          <w:szCs w:val="20"/>
        </w:rPr>
        <w:t xml:space="preserve">. (2011).     </w:t>
      </w:r>
    </w:p>
    <w:p w14:paraId="6F3B1BF4" w14:textId="77777777" w:rsidR="00B6659D" w:rsidRPr="00453688" w:rsidRDefault="00B6659D" w:rsidP="00B6659D">
      <w:pPr>
        <w:spacing w:after="0" w:line="276" w:lineRule="auto"/>
        <w:rPr>
          <w:rFonts w:asciiTheme="majorHAnsi" w:hAnsiTheme="majorHAnsi" w:cstheme="majorHAnsi"/>
          <w:b/>
          <w:bCs/>
          <w:strike/>
          <w:sz w:val="20"/>
          <w:szCs w:val="20"/>
        </w:rPr>
      </w:pPr>
      <w:r w:rsidRPr="00453688">
        <w:rPr>
          <w:rFonts w:asciiTheme="majorHAnsi" w:hAnsiTheme="majorHAnsi" w:cstheme="majorHAnsi"/>
          <w:sz w:val="20"/>
          <w:szCs w:val="20"/>
        </w:rPr>
        <w:t>Guide to the National Quality Standard. (2020)</w:t>
      </w:r>
    </w:p>
    <w:p w14:paraId="49AC4013" w14:textId="77777777" w:rsidR="00B6659D" w:rsidRPr="00453688" w:rsidRDefault="00B6659D" w:rsidP="00B6659D">
      <w:pPr>
        <w:spacing w:after="0" w:line="276" w:lineRule="auto"/>
        <w:rPr>
          <w:rFonts w:asciiTheme="majorHAnsi" w:hAnsiTheme="majorHAnsi" w:cstheme="majorHAnsi"/>
          <w:b/>
          <w:bCs/>
          <w:sz w:val="20"/>
          <w:szCs w:val="20"/>
        </w:rPr>
      </w:pPr>
      <w:r w:rsidRPr="00453688">
        <w:rPr>
          <w:rFonts w:asciiTheme="majorHAnsi" w:hAnsiTheme="majorHAnsi" w:cstheme="majorHAnsi"/>
          <w:sz w:val="20"/>
          <w:szCs w:val="20"/>
        </w:rPr>
        <w:t xml:space="preserve">National Health and Medical Research Council (NHMRC): </w:t>
      </w:r>
      <w:hyperlink r:id="rId21" w:history="1">
        <w:r w:rsidRPr="00453688">
          <w:rPr>
            <w:rStyle w:val="Hyperlink"/>
            <w:rFonts w:asciiTheme="majorHAnsi" w:hAnsiTheme="majorHAnsi" w:cstheme="majorHAnsi"/>
            <w:sz w:val="20"/>
            <w:szCs w:val="20"/>
          </w:rPr>
          <w:t>https://www.nhmrc.gov.au/</w:t>
        </w:r>
      </w:hyperlink>
    </w:p>
    <w:p w14:paraId="7022EA0C" w14:textId="77777777" w:rsidR="00B6659D" w:rsidRPr="00453688" w:rsidRDefault="00B6659D" w:rsidP="00B6659D">
      <w:pPr>
        <w:spacing w:after="0" w:line="276" w:lineRule="auto"/>
        <w:rPr>
          <w:rFonts w:asciiTheme="majorHAnsi" w:hAnsiTheme="majorHAnsi" w:cstheme="majorHAnsi"/>
          <w:b/>
          <w:bCs/>
          <w:sz w:val="20"/>
          <w:szCs w:val="20"/>
        </w:rPr>
      </w:pPr>
      <w:bookmarkStart w:id="2" w:name="_Hlk11315404"/>
      <w:r w:rsidRPr="00453688">
        <w:rPr>
          <w:rFonts w:asciiTheme="majorHAnsi" w:hAnsiTheme="majorHAnsi" w:cstheme="majorHAnsi"/>
          <w:sz w:val="20"/>
          <w:szCs w:val="20"/>
        </w:rPr>
        <w:t xml:space="preserve">National Health and Medical Research Council. (2012) (updated June 2013). </w:t>
      </w:r>
      <w:r w:rsidRPr="00453688">
        <w:rPr>
          <w:rFonts w:asciiTheme="majorHAnsi" w:hAnsiTheme="majorHAnsi" w:cstheme="majorHAnsi"/>
          <w:i/>
          <w:sz w:val="20"/>
          <w:szCs w:val="20"/>
        </w:rPr>
        <w:t xml:space="preserve">Staying healthy: Preventing infectious diseases in early childhood education and care services. </w:t>
      </w:r>
    </w:p>
    <w:bookmarkEnd w:id="2"/>
    <w:p w14:paraId="0679C3B3" w14:textId="77777777" w:rsidR="00B6659D" w:rsidRPr="00453688" w:rsidRDefault="00B6659D" w:rsidP="00B6659D">
      <w:pPr>
        <w:spacing w:after="0" w:line="276" w:lineRule="auto"/>
        <w:rPr>
          <w:rFonts w:asciiTheme="majorHAnsi" w:hAnsiTheme="majorHAnsi" w:cstheme="majorHAnsi"/>
          <w:b/>
          <w:bCs/>
          <w:sz w:val="20"/>
          <w:szCs w:val="20"/>
          <w:highlight w:val="yellow"/>
        </w:rPr>
      </w:pPr>
      <w:r w:rsidRPr="00453688">
        <w:rPr>
          <w:rFonts w:asciiTheme="majorHAnsi" w:hAnsiTheme="majorHAnsi" w:cstheme="majorHAnsi"/>
          <w:sz w:val="20"/>
          <w:szCs w:val="20"/>
        </w:rPr>
        <w:t xml:space="preserve">NSW Public Health Unit: </w:t>
      </w:r>
      <w:hyperlink r:id="rId22" w:history="1">
        <w:r w:rsidRPr="00453688">
          <w:rPr>
            <w:rStyle w:val="Hyperlink"/>
            <w:rFonts w:asciiTheme="majorHAnsi" w:hAnsiTheme="majorHAnsi" w:cstheme="majorHAnsi"/>
            <w:sz w:val="20"/>
            <w:szCs w:val="20"/>
          </w:rPr>
          <w:t>https://www.health.nsw.gov.au/Infectious/pages/phus.aspx</w:t>
        </w:r>
      </w:hyperlink>
    </w:p>
    <w:p w14:paraId="08556EE4" w14:textId="77777777" w:rsidR="00B6659D" w:rsidRPr="00453688" w:rsidRDefault="00B6659D" w:rsidP="00B6659D">
      <w:pPr>
        <w:spacing w:after="0" w:line="276" w:lineRule="auto"/>
        <w:rPr>
          <w:rFonts w:asciiTheme="majorHAnsi" w:hAnsiTheme="majorHAnsi" w:cstheme="majorHAnsi"/>
          <w:sz w:val="20"/>
          <w:szCs w:val="20"/>
        </w:rPr>
      </w:pPr>
      <w:r w:rsidRPr="00453688">
        <w:rPr>
          <w:rFonts w:asciiTheme="majorHAnsi" w:hAnsiTheme="majorHAnsi" w:cstheme="majorHAnsi"/>
          <w:i/>
          <w:iCs/>
          <w:sz w:val="20"/>
          <w:szCs w:val="20"/>
        </w:rPr>
        <w:t xml:space="preserve">NSW Health Symptoms and testing COVID-19 </w:t>
      </w:r>
      <w:hyperlink r:id="rId23" w:history="1">
        <w:r w:rsidRPr="00453688">
          <w:rPr>
            <w:rStyle w:val="Hyperlink"/>
            <w:rFonts w:asciiTheme="majorHAnsi" w:hAnsiTheme="majorHAnsi" w:cstheme="majorHAnsi"/>
            <w:sz w:val="20"/>
            <w:szCs w:val="20"/>
          </w:rPr>
          <w:t>https://www.nsw.gov.au/covid-19/symptoms-and-testing</w:t>
        </w:r>
      </w:hyperlink>
    </w:p>
    <w:p w14:paraId="508BD188" w14:textId="77777777" w:rsidR="00B6659D" w:rsidRPr="00453688" w:rsidRDefault="00B6659D" w:rsidP="00B6659D">
      <w:pPr>
        <w:spacing w:after="0" w:line="276" w:lineRule="auto"/>
        <w:rPr>
          <w:rFonts w:asciiTheme="majorHAnsi" w:hAnsiTheme="majorHAnsi" w:cstheme="majorHAnsi"/>
          <w:sz w:val="20"/>
          <w:szCs w:val="20"/>
        </w:rPr>
      </w:pPr>
      <w:r w:rsidRPr="00453688">
        <w:rPr>
          <w:rFonts w:asciiTheme="majorHAnsi" w:hAnsiTheme="majorHAnsi" w:cstheme="majorHAnsi"/>
          <w:i/>
          <w:iCs/>
          <w:sz w:val="20"/>
          <w:szCs w:val="20"/>
        </w:rPr>
        <w:t>Public Health Act 2010</w:t>
      </w:r>
      <w:r w:rsidRPr="00453688">
        <w:rPr>
          <w:rFonts w:asciiTheme="majorHAnsi" w:hAnsiTheme="majorHAnsi" w:cstheme="majorHAnsi"/>
          <w:sz w:val="20"/>
          <w:szCs w:val="20"/>
        </w:rPr>
        <w:t xml:space="preserve"> </w:t>
      </w:r>
    </w:p>
    <w:p w14:paraId="1EF22ACC" w14:textId="77777777" w:rsidR="00B6659D" w:rsidRPr="00453688" w:rsidRDefault="00B6659D" w:rsidP="00B6659D">
      <w:pPr>
        <w:spacing w:after="0" w:line="276" w:lineRule="auto"/>
        <w:rPr>
          <w:rFonts w:asciiTheme="majorHAnsi" w:hAnsiTheme="majorHAnsi" w:cstheme="majorHAnsi"/>
          <w:sz w:val="20"/>
          <w:szCs w:val="20"/>
        </w:rPr>
      </w:pPr>
      <w:r w:rsidRPr="00453688">
        <w:rPr>
          <w:rFonts w:asciiTheme="majorHAnsi" w:hAnsiTheme="majorHAnsi" w:cs="Gill Sans"/>
          <w:sz w:val="20"/>
          <w:szCs w:val="20"/>
        </w:rPr>
        <w:lastRenderedPageBreak/>
        <w:t xml:space="preserve">Raising Children Network: </w:t>
      </w:r>
      <w:hyperlink r:id="rId24" w:history="1">
        <w:r w:rsidRPr="00453688">
          <w:rPr>
            <w:rStyle w:val="Hyperlink"/>
            <w:rFonts w:asciiTheme="majorHAnsi" w:hAnsiTheme="majorHAnsi" w:cstheme="majorHAnsi"/>
            <w:sz w:val="20"/>
            <w:szCs w:val="20"/>
          </w:rPr>
          <w:t>https://raisingchildren.net.au/guides/a-z-health-reference/fever</w:t>
        </w:r>
      </w:hyperlink>
    </w:p>
    <w:p w14:paraId="4B608629" w14:textId="77777777" w:rsidR="00B6659D" w:rsidRPr="00453688" w:rsidRDefault="00B6659D" w:rsidP="00B6659D">
      <w:pPr>
        <w:spacing w:after="0" w:line="276" w:lineRule="auto"/>
        <w:rPr>
          <w:rFonts w:asciiTheme="majorHAnsi" w:hAnsiTheme="majorHAnsi" w:cstheme="majorHAnsi"/>
          <w:b/>
          <w:bCs/>
          <w:sz w:val="20"/>
          <w:szCs w:val="20"/>
        </w:rPr>
      </w:pPr>
      <w:r w:rsidRPr="00453688">
        <w:rPr>
          <w:rFonts w:asciiTheme="majorHAnsi" w:hAnsiTheme="majorHAnsi" w:cstheme="majorHAnsi"/>
          <w:sz w:val="20"/>
          <w:szCs w:val="20"/>
        </w:rPr>
        <w:t>Revised National Quality Standard. (2018).</w:t>
      </w:r>
    </w:p>
    <w:bookmarkEnd w:id="1"/>
    <w:p w14:paraId="5107B99F" w14:textId="77777777" w:rsidR="00B6659D" w:rsidRPr="00453688" w:rsidRDefault="00B6659D" w:rsidP="00B6659D">
      <w:pPr>
        <w:spacing w:after="0" w:line="276" w:lineRule="auto"/>
        <w:rPr>
          <w:rStyle w:val="Hyperlink"/>
          <w:rFonts w:asciiTheme="majorHAnsi" w:hAnsiTheme="majorHAnsi" w:cstheme="majorHAnsi"/>
          <w:sz w:val="20"/>
          <w:szCs w:val="20"/>
        </w:rPr>
      </w:pPr>
      <w:r w:rsidRPr="00453688">
        <w:rPr>
          <w:rFonts w:asciiTheme="majorHAnsi" w:hAnsiTheme="majorHAnsi"/>
          <w:sz w:val="20"/>
          <w:szCs w:val="20"/>
        </w:rPr>
        <w:t xml:space="preserve">The Sydney Children’s Hospitals network (2020). </w:t>
      </w:r>
      <w:hyperlink r:id="rId25" w:history="1">
        <w:r w:rsidRPr="00453688">
          <w:rPr>
            <w:rStyle w:val="Hyperlink"/>
            <w:rFonts w:asciiTheme="majorHAnsi" w:hAnsiTheme="majorHAnsi" w:cstheme="majorHAnsi"/>
            <w:sz w:val="20"/>
            <w:szCs w:val="20"/>
          </w:rPr>
          <w:t>https://www.schn.health.nsw.gov.au/search/site?query=fever</w:t>
        </w:r>
      </w:hyperlink>
    </w:p>
    <w:p w14:paraId="3068E3BA" w14:textId="77777777" w:rsidR="00B6659D" w:rsidRPr="00453688" w:rsidRDefault="00B6659D" w:rsidP="00B6659D">
      <w:pPr>
        <w:spacing w:after="0" w:line="276" w:lineRule="auto"/>
        <w:rPr>
          <w:rStyle w:val="Hyperlink"/>
          <w:rFonts w:asciiTheme="majorHAnsi" w:hAnsiTheme="majorHAnsi" w:cstheme="majorHAnsi"/>
          <w:color w:val="000000" w:themeColor="text1"/>
          <w:sz w:val="20"/>
          <w:szCs w:val="20"/>
        </w:rPr>
      </w:pPr>
      <w:r w:rsidRPr="00453688">
        <w:rPr>
          <w:rStyle w:val="Hyperlink"/>
          <w:rFonts w:asciiTheme="majorHAnsi" w:hAnsiTheme="majorHAnsi" w:cstheme="majorHAnsi"/>
          <w:color w:val="000000" w:themeColor="text1"/>
          <w:sz w:val="20"/>
          <w:szCs w:val="20"/>
        </w:rPr>
        <w:t>Safe Work Australia</w:t>
      </w:r>
    </w:p>
    <w:p w14:paraId="42F51DAD" w14:textId="04948625" w:rsidR="00B6659D" w:rsidRPr="007269F5" w:rsidRDefault="00B6659D" w:rsidP="00B6659D">
      <w:pPr>
        <w:spacing w:after="0" w:line="276" w:lineRule="auto"/>
        <w:rPr>
          <w:rFonts w:asciiTheme="majorHAnsi" w:hAnsiTheme="majorHAnsi" w:cstheme="majorHAnsi"/>
          <w:strike/>
          <w:color w:val="000000" w:themeColor="text1"/>
          <w:sz w:val="20"/>
          <w:szCs w:val="20"/>
        </w:rPr>
      </w:pPr>
      <w:r w:rsidRPr="007269F5">
        <w:rPr>
          <w:rStyle w:val="Hyperlink"/>
          <w:rFonts w:asciiTheme="majorHAnsi" w:hAnsiTheme="majorHAnsi" w:cstheme="majorHAnsi"/>
          <w:color w:val="000000" w:themeColor="text1"/>
          <w:sz w:val="20"/>
          <w:szCs w:val="20"/>
        </w:rPr>
        <w:t xml:space="preserve">Victoria Department of Education and Training (2020). </w:t>
      </w:r>
    </w:p>
    <w:p w14:paraId="50805E26" w14:textId="77777777" w:rsidR="00B6659D" w:rsidRPr="00453688" w:rsidRDefault="00B6659D" w:rsidP="00B6659D">
      <w:pPr>
        <w:spacing w:line="240" w:lineRule="auto"/>
        <w:rPr>
          <w:rFonts w:ascii="Calibri Light" w:hAnsi="Calibri Light" w:cs="Calibri Light"/>
          <w:sz w:val="20"/>
          <w:szCs w:val="20"/>
        </w:rPr>
      </w:pPr>
      <w:r w:rsidRPr="007269F5">
        <w:rPr>
          <w:rFonts w:ascii="Calibri Light" w:hAnsi="Calibri Light" w:cs="Calibri Light"/>
          <w:sz w:val="20"/>
          <w:szCs w:val="20"/>
        </w:rPr>
        <w:t>https://www.coronavirus.vic.gov.au/early-childhood-education-and-care</w:t>
      </w:r>
    </w:p>
    <w:p w14:paraId="530B5BB6" w14:textId="77777777" w:rsidR="00DF287A" w:rsidRPr="00453688" w:rsidRDefault="00DF287A" w:rsidP="00DF287A">
      <w:pPr>
        <w:spacing w:line="240" w:lineRule="auto"/>
        <w:rPr>
          <w:rFonts w:ascii="Calibri Light" w:hAnsi="Calibri Light" w:cs="Calibri Light"/>
          <w:sz w:val="20"/>
          <w:szCs w:val="20"/>
        </w:rPr>
      </w:pPr>
      <w:r w:rsidRPr="00DF287A">
        <w:rPr>
          <w:rFonts w:ascii="Calibri Light" w:hAnsi="Calibri Light" w:cs="Calibri Light"/>
          <w:sz w:val="20"/>
          <w:szCs w:val="20"/>
        </w:rPr>
        <w:t>https://www.coronavirus.vic.gov.au/early-childhood-education-and-care</w:t>
      </w:r>
    </w:p>
    <w:p w14:paraId="0AC83346" w14:textId="77777777" w:rsidR="001F493C" w:rsidRPr="00E0670E" w:rsidRDefault="001F493C" w:rsidP="001F493C">
      <w:pPr>
        <w:spacing w:after="0" w:line="360" w:lineRule="auto"/>
        <w:rPr>
          <w:rFonts w:asciiTheme="majorHAnsi" w:hAnsiTheme="majorHAnsi"/>
          <w:b/>
          <w:color w:val="C45911" w:themeColor="accent2" w:themeShade="BF"/>
        </w:rPr>
      </w:pPr>
      <w:r w:rsidRPr="00E0670E">
        <w:rPr>
          <w:rFonts w:asciiTheme="majorHAnsi" w:hAnsiTheme="majorHAnsi"/>
          <w:b/>
          <w:color w:val="C45911" w:themeColor="accent2" w:themeShade="BF"/>
        </w:rPr>
        <w:t>Review</w:t>
      </w:r>
    </w:p>
    <w:tbl>
      <w:tblPr>
        <w:tblStyle w:val="GridTable1Light-Accent31"/>
        <w:tblW w:w="0" w:type="auto"/>
        <w:tblLook w:val="04A0" w:firstRow="1" w:lastRow="0" w:firstColumn="1" w:lastColumn="0" w:noHBand="0" w:noVBand="1"/>
      </w:tblPr>
      <w:tblGrid>
        <w:gridCol w:w="1897"/>
        <w:gridCol w:w="5192"/>
        <w:gridCol w:w="1927"/>
      </w:tblGrid>
      <w:tr w:rsidR="001F493C" w:rsidRPr="00623C70" w14:paraId="088114CB" w14:textId="77777777" w:rsidTr="00B61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DBDBDB" w:themeColor="accent3" w:themeTint="66"/>
              <w:left w:val="single" w:sz="4" w:space="0" w:color="DBDBDB" w:themeColor="accent3" w:themeTint="66"/>
              <w:right w:val="single" w:sz="4" w:space="0" w:color="DBDBDB" w:themeColor="accent3" w:themeTint="66"/>
            </w:tcBorders>
            <w:hideMark/>
          </w:tcPr>
          <w:p w14:paraId="3D63C458" w14:textId="77777777" w:rsidR="001F493C" w:rsidRPr="00623C70" w:rsidRDefault="001F493C" w:rsidP="00B61716">
            <w:pPr>
              <w:spacing w:line="360" w:lineRule="auto"/>
              <w:rPr>
                <w:rFonts w:ascii="Calibri Light" w:hAnsi="Calibri Light"/>
              </w:rPr>
            </w:pPr>
            <w:r w:rsidRPr="00623C70">
              <w:rPr>
                <w:rFonts w:ascii="Calibri Light" w:hAnsi="Calibri Light"/>
              </w:rPr>
              <w:t xml:space="preserve">Policy Reviewed </w:t>
            </w:r>
          </w:p>
        </w:tc>
        <w:tc>
          <w:tcPr>
            <w:tcW w:w="5415" w:type="dxa"/>
            <w:tcBorders>
              <w:top w:val="single" w:sz="4" w:space="0" w:color="DBDBDB" w:themeColor="accent3" w:themeTint="66"/>
              <w:left w:val="single" w:sz="4" w:space="0" w:color="DBDBDB" w:themeColor="accent3" w:themeTint="66"/>
              <w:right w:val="single" w:sz="4" w:space="0" w:color="DBDBDB" w:themeColor="accent3" w:themeTint="66"/>
            </w:tcBorders>
            <w:hideMark/>
          </w:tcPr>
          <w:p w14:paraId="37703B7C" w14:textId="77777777" w:rsidR="001F493C" w:rsidRPr="00623C70" w:rsidRDefault="001F493C" w:rsidP="00B6171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 xml:space="preserve">Modifications </w:t>
            </w:r>
          </w:p>
        </w:tc>
        <w:tc>
          <w:tcPr>
            <w:tcW w:w="1984" w:type="dxa"/>
            <w:tcBorders>
              <w:top w:val="single" w:sz="4" w:space="0" w:color="DBDBDB" w:themeColor="accent3" w:themeTint="66"/>
              <w:left w:val="single" w:sz="4" w:space="0" w:color="DBDBDB" w:themeColor="accent3" w:themeTint="66"/>
              <w:right w:val="single" w:sz="4" w:space="0" w:color="DBDBDB" w:themeColor="accent3" w:themeTint="66"/>
            </w:tcBorders>
            <w:hideMark/>
          </w:tcPr>
          <w:p w14:paraId="67A6E3E1" w14:textId="77777777" w:rsidR="001F493C" w:rsidRPr="00623C70" w:rsidRDefault="001F493C" w:rsidP="00B6171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623C70">
              <w:rPr>
                <w:rFonts w:ascii="Calibri Light" w:hAnsi="Calibri Light"/>
              </w:rPr>
              <w:t xml:space="preserve">Next Review Date </w:t>
            </w:r>
          </w:p>
        </w:tc>
      </w:tr>
      <w:tr w:rsidR="001F493C" w:rsidRPr="003A4F57" w14:paraId="7108FCAB" w14:textId="77777777" w:rsidTr="00B61716">
        <w:tc>
          <w:tcPr>
            <w:cnfStyle w:val="001000000000" w:firstRow="0" w:lastRow="0" w:firstColumn="1" w:lastColumn="0" w:oddVBand="0" w:evenVBand="0" w:oddHBand="0" w:evenHBand="0" w:firstRowFirstColumn="0" w:firstRowLastColumn="0" w:lastRowFirstColumn="0" w:lastRowLastColumn="0"/>
            <w:tcW w:w="1951" w:type="dxa"/>
          </w:tcPr>
          <w:p w14:paraId="5B07725B" w14:textId="77777777" w:rsidR="001F493C" w:rsidRPr="003A4F57" w:rsidRDefault="001F493C" w:rsidP="00B61716">
            <w:pPr>
              <w:spacing w:line="360" w:lineRule="auto"/>
              <w:rPr>
                <w:rFonts w:ascii="Calibri Light" w:hAnsi="Calibri Light"/>
                <w:b w:val="0"/>
              </w:rPr>
            </w:pPr>
            <w:r>
              <w:rPr>
                <w:rFonts w:ascii="Calibri Light" w:hAnsi="Calibri Light"/>
                <w:b w:val="0"/>
              </w:rPr>
              <w:t>September 2018</w:t>
            </w:r>
          </w:p>
        </w:tc>
        <w:tc>
          <w:tcPr>
            <w:tcW w:w="5415" w:type="dxa"/>
          </w:tcPr>
          <w:p w14:paraId="47BAF941" w14:textId="77777777" w:rsidR="001F493C" w:rsidRPr="003A4F57" w:rsidRDefault="001F493C" w:rsidP="00B6171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Updated master policy</w:t>
            </w:r>
          </w:p>
        </w:tc>
        <w:tc>
          <w:tcPr>
            <w:tcW w:w="1984" w:type="dxa"/>
          </w:tcPr>
          <w:p w14:paraId="6AF9178A" w14:textId="77777777" w:rsidR="001F493C" w:rsidRPr="003A4F57" w:rsidRDefault="001F493C" w:rsidP="00B6171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September 2019</w:t>
            </w:r>
          </w:p>
        </w:tc>
      </w:tr>
      <w:tr w:rsidR="00DF287A" w:rsidRPr="003A4F57" w14:paraId="7169B9A4" w14:textId="77777777" w:rsidTr="00B61716">
        <w:tc>
          <w:tcPr>
            <w:cnfStyle w:val="001000000000" w:firstRow="0" w:lastRow="0" w:firstColumn="1" w:lastColumn="0" w:oddVBand="0" w:evenVBand="0" w:oddHBand="0" w:evenHBand="0" w:firstRowFirstColumn="0" w:firstRowLastColumn="0" w:lastRowFirstColumn="0" w:lastRowLastColumn="0"/>
            <w:tcW w:w="1951" w:type="dxa"/>
          </w:tcPr>
          <w:p w14:paraId="2DE6D95E" w14:textId="4C14E158" w:rsidR="00DF287A" w:rsidRDefault="00DF287A" w:rsidP="00B61716">
            <w:pPr>
              <w:spacing w:line="360" w:lineRule="auto"/>
              <w:rPr>
                <w:rFonts w:ascii="Calibri Light" w:hAnsi="Calibri Light"/>
              </w:rPr>
            </w:pPr>
            <w:r>
              <w:rPr>
                <w:rFonts w:ascii="Calibri Light" w:hAnsi="Calibri Light"/>
              </w:rPr>
              <w:t>December 2019</w:t>
            </w:r>
          </w:p>
        </w:tc>
        <w:tc>
          <w:tcPr>
            <w:tcW w:w="5415" w:type="dxa"/>
          </w:tcPr>
          <w:p w14:paraId="1B2030AD" w14:textId="77777777" w:rsidR="00DF287A" w:rsidRPr="001E2659"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E2659">
              <w:rPr>
                <w:rFonts w:ascii="Calibri Light" w:hAnsi="Calibri Light"/>
              </w:rPr>
              <w:t>Some sentences reworded/refined.</w:t>
            </w:r>
          </w:p>
          <w:p w14:paraId="3CF82D9F" w14:textId="77777777" w:rsidR="00DF287A" w:rsidRPr="001E2659"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E2659">
              <w:rPr>
                <w:rFonts w:ascii="Calibri Light" w:hAnsi="Calibri Light"/>
              </w:rPr>
              <w:t>Additional information added to points.</w:t>
            </w:r>
          </w:p>
          <w:p w14:paraId="17FAFF43" w14:textId="77777777" w:rsidR="00DF287A" w:rsidRPr="001E2659"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E2659">
              <w:rPr>
                <w:rFonts w:ascii="Calibri Light" w:hAnsi="Calibri Light"/>
              </w:rPr>
              <w:t>Rearranged the order of points for better flow</w:t>
            </w:r>
          </w:p>
          <w:p w14:paraId="131F604B" w14:textId="77777777" w:rsidR="00DF287A" w:rsidRPr="001E2659"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E2659">
              <w:rPr>
                <w:rFonts w:ascii="Calibri Light" w:hAnsi="Calibri Light"/>
              </w:rPr>
              <w:t>Sources/references updated, and alphabetised.</w:t>
            </w:r>
          </w:p>
          <w:p w14:paraId="35BDE481" w14:textId="77777777" w:rsidR="00DF287A" w:rsidRPr="001E2659"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E2659">
              <w:rPr>
                <w:rFonts w:ascii="Calibri Light" w:hAnsi="Calibri Light"/>
              </w:rPr>
              <w:t xml:space="preserve">Policies added to ‘Related Policies’ </w:t>
            </w:r>
          </w:p>
          <w:p w14:paraId="0C2DA4B2" w14:textId="50F3F8BC" w:rsidR="00DF287A" w:rsidRDefault="00DF287A" w:rsidP="00DF287A">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1E2659">
              <w:rPr>
                <w:rFonts w:ascii="Calibri Light" w:hAnsi="Calibri Light"/>
              </w:rPr>
              <w:t>Minor formatting (line spacing &amp; paragraph spacing) for consistency throughout policy.</w:t>
            </w:r>
          </w:p>
        </w:tc>
        <w:tc>
          <w:tcPr>
            <w:tcW w:w="1984" w:type="dxa"/>
          </w:tcPr>
          <w:p w14:paraId="4E140752" w14:textId="0FE924EC" w:rsidR="00DF287A" w:rsidRDefault="00DF287A" w:rsidP="00B6171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December 2020</w:t>
            </w:r>
          </w:p>
        </w:tc>
      </w:tr>
      <w:tr w:rsidR="00DF287A" w:rsidRPr="003A4F57" w14:paraId="18ADD24D" w14:textId="77777777" w:rsidTr="00B61716">
        <w:tc>
          <w:tcPr>
            <w:cnfStyle w:val="001000000000" w:firstRow="0" w:lastRow="0" w:firstColumn="1" w:lastColumn="0" w:oddVBand="0" w:evenVBand="0" w:oddHBand="0" w:evenHBand="0" w:firstRowFirstColumn="0" w:firstRowLastColumn="0" w:lastRowFirstColumn="0" w:lastRowLastColumn="0"/>
            <w:tcW w:w="1951" w:type="dxa"/>
          </w:tcPr>
          <w:p w14:paraId="291C5062" w14:textId="0EB3BB0F" w:rsidR="00DF287A" w:rsidRDefault="00DF287A" w:rsidP="00B61716">
            <w:pPr>
              <w:spacing w:line="360" w:lineRule="auto"/>
              <w:rPr>
                <w:rFonts w:ascii="Calibri Light" w:hAnsi="Calibri Light"/>
              </w:rPr>
            </w:pPr>
            <w:r>
              <w:rPr>
                <w:rFonts w:ascii="Calibri Light" w:hAnsi="Calibri Light"/>
              </w:rPr>
              <w:t>May 2021</w:t>
            </w:r>
          </w:p>
        </w:tc>
        <w:tc>
          <w:tcPr>
            <w:tcW w:w="5415" w:type="dxa"/>
          </w:tcPr>
          <w:p w14:paraId="007E518F"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Changed position of colds and flu section</w:t>
            </w:r>
          </w:p>
          <w:p w14:paraId="090B92A0"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Additions to infectious diseases/illnesses</w:t>
            </w:r>
          </w:p>
          <w:p w14:paraId="1C04B608"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 xml:space="preserve">Additions for reporting outbreaks to Public Health </w:t>
            </w:r>
          </w:p>
          <w:p w14:paraId="7BC80ED5"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Deletion of use of sponging to reduce fever (Sydney Children’s Hospital recommendation)</w:t>
            </w:r>
          </w:p>
          <w:p w14:paraId="44EDF33C"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Additional section for Approved Provider notification</w:t>
            </w:r>
          </w:p>
          <w:p w14:paraId="77990B9A"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Exclusion period recommendation resources added</w:t>
            </w:r>
          </w:p>
          <w:p w14:paraId="455F05BC" w14:textId="77777777" w:rsidR="00DF287A" w:rsidRPr="00F54355"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 xml:space="preserve">Inclusion of Department of Health information </w:t>
            </w:r>
          </w:p>
          <w:p w14:paraId="0709F1ED" w14:textId="77777777" w:rsidR="00DF287A"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F54355">
              <w:rPr>
                <w:rFonts w:ascii="Calibri Light" w:hAnsi="Calibri Light"/>
              </w:rPr>
              <w:t>Additional information for parents and families</w:t>
            </w:r>
          </w:p>
          <w:p w14:paraId="27DE6B4B" w14:textId="77777777" w:rsidR="00DF287A" w:rsidRPr="00453688"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688">
              <w:rPr>
                <w:rFonts w:ascii="Calibri Light" w:hAnsi="Calibri Light"/>
              </w:rPr>
              <w:t>Minor changes to include strategies for a COVID-19-safe environment</w:t>
            </w:r>
          </w:p>
          <w:p w14:paraId="1AC6EA79" w14:textId="77777777" w:rsidR="00DF287A" w:rsidRPr="00453688"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688">
              <w:rPr>
                <w:rFonts w:ascii="Calibri Light" w:hAnsi="Calibri Light"/>
              </w:rPr>
              <w:t>adjustments to requesting families to produce a medical certificate each time their child has symptoms of an illness (due to COVID-19 infection prevention strategies, this is not always possible to contact GPs for clearance)</w:t>
            </w:r>
          </w:p>
          <w:p w14:paraId="5C1DEFB5" w14:textId="77777777" w:rsidR="00DF287A" w:rsidRPr="00453688"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688">
              <w:rPr>
                <w:rFonts w:ascii="Calibri Light" w:hAnsi="Calibri Light"/>
              </w:rPr>
              <w:t>influenza vaccination recommendations</w:t>
            </w:r>
          </w:p>
          <w:p w14:paraId="73BFB8AC" w14:textId="77777777" w:rsidR="00DF287A"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688">
              <w:rPr>
                <w:rFonts w:ascii="Calibri Light" w:hAnsi="Calibri Light"/>
              </w:rPr>
              <w:t>children with complex and/or chronic medical conditions are notified in the event of illness in the service</w:t>
            </w:r>
          </w:p>
          <w:p w14:paraId="1D1C9BD8" w14:textId="77777777" w:rsidR="00DF287A" w:rsidRPr="00453688"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53688">
              <w:rPr>
                <w:rFonts w:ascii="Calibri Light" w:hAnsi="Calibri Light"/>
              </w:rPr>
              <w:t xml:space="preserve">temperature range to indicate fever changed to </w:t>
            </w:r>
            <w:r w:rsidRPr="00453688">
              <w:rPr>
                <w:rFonts w:asciiTheme="majorHAnsi" w:hAnsiTheme="majorHAnsi" w:cstheme="majorHAnsi"/>
              </w:rPr>
              <w:t>37.5º Celsius or above for screening</w:t>
            </w:r>
          </w:p>
          <w:p w14:paraId="6D935C99" w14:textId="77777777" w:rsidR="00DF287A" w:rsidRPr="00453688"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688">
              <w:rPr>
                <w:rFonts w:ascii="Calibri Light" w:hAnsi="Calibri Light"/>
              </w:rPr>
              <w:t>temperature screening guidance added to align with COVID-19 recommendations (Victoria DET)</w:t>
            </w:r>
          </w:p>
          <w:p w14:paraId="3E4497CC" w14:textId="49543D16" w:rsidR="00DF287A" w:rsidRPr="001E2659" w:rsidRDefault="00DF287A" w:rsidP="00DF287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53688">
              <w:rPr>
                <w:rFonts w:ascii="Calibri Light" w:hAnsi="Calibri Light"/>
              </w:rPr>
              <w:t>inclusion of posters for display in services re: temperature checks</w:t>
            </w:r>
          </w:p>
        </w:tc>
        <w:tc>
          <w:tcPr>
            <w:tcW w:w="1984" w:type="dxa"/>
          </w:tcPr>
          <w:p w14:paraId="68802F92" w14:textId="7905DA29" w:rsidR="00DF287A" w:rsidRDefault="00DF287A" w:rsidP="00B6171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May 2022</w:t>
            </w:r>
          </w:p>
        </w:tc>
      </w:tr>
    </w:tbl>
    <w:p w14:paraId="00D22FED" w14:textId="77777777" w:rsidR="001F493C" w:rsidRPr="00BA38E1" w:rsidRDefault="001F493C" w:rsidP="001F493C">
      <w:pPr>
        <w:spacing w:after="0" w:line="360" w:lineRule="auto"/>
        <w:rPr>
          <w:rFonts w:asciiTheme="majorHAnsi" w:hAnsiTheme="majorHAnsi"/>
          <w:color w:val="34ABC1"/>
        </w:rPr>
      </w:pPr>
    </w:p>
    <w:p w14:paraId="19A9E85A" w14:textId="77777777" w:rsidR="00006A97" w:rsidRDefault="00006A97" w:rsidP="001F493C">
      <w:pPr>
        <w:rPr>
          <w:rFonts w:asciiTheme="majorHAnsi" w:hAnsiTheme="majorHAnsi"/>
        </w:rPr>
      </w:pPr>
    </w:p>
    <w:sectPr w:rsidR="00006A97">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4CD9" w14:textId="77777777" w:rsidR="00BF089F" w:rsidRDefault="00BF089F" w:rsidP="00416CC2">
      <w:pPr>
        <w:spacing w:after="0" w:line="240" w:lineRule="auto"/>
      </w:pPr>
      <w:r>
        <w:separator/>
      </w:r>
    </w:p>
  </w:endnote>
  <w:endnote w:type="continuationSeparator" w:id="0">
    <w:p w14:paraId="6DB0396A" w14:textId="77777777" w:rsidR="00BF089F" w:rsidRDefault="00BF089F" w:rsidP="0041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Bold">
    <w:panose1 w:val="020B0804030504040204"/>
    <w:charset w:val="00"/>
    <w:family w:val="auto"/>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977B" w14:textId="4DEEDDD7" w:rsidR="005203B2" w:rsidRDefault="00416CC2">
    <w:pPr>
      <w:pStyle w:val="Footer"/>
      <w:rPr>
        <w:color w:val="808080" w:themeColor="background1" w:themeShade="80"/>
        <w:sz w:val="20"/>
        <w:szCs w:val="20"/>
      </w:rPr>
    </w:pPr>
    <w:r w:rsidRPr="00416CC2">
      <w:rPr>
        <w:color w:val="808080" w:themeColor="background1" w:themeShade="80"/>
        <w:sz w:val="20"/>
        <w:szCs w:val="20"/>
      </w:rPr>
      <w:t>Kentish Li</w:t>
    </w:r>
    <w:r w:rsidR="00E0670E">
      <w:rPr>
        <w:color w:val="808080" w:themeColor="background1" w:themeShade="80"/>
        <w:sz w:val="20"/>
        <w:szCs w:val="20"/>
      </w:rPr>
      <w:t xml:space="preserve">felong Learning &amp; Care Inc. - </w:t>
    </w:r>
    <w:r w:rsidR="00D60BD1">
      <w:rPr>
        <w:color w:val="808080" w:themeColor="background1" w:themeShade="80"/>
        <w:sz w:val="20"/>
        <w:szCs w:val="20"/>
      </w:rPr>
      <w:t>S</w:t>
    </w:r>
    <w:r w:rsidR="001F493C">
      <w:rPr>
        <w:color w:val="808080" w:themeColor="background1" w:themeShade="80"/>
        <w:sz w:val="20"/>
        <w:szCs w:val="20"/>
      </w:rPr>
      <w:t>ick Children</w:t>
    </w:r>
    <w:r w:rsidR="00006A97">
      <w:rPr>
        <w:color w:val="808080" w:themeColor="background1" w:themeShade="80"/>
        <w:sz w:val="20"/>
        <w:szCs w:val="20"/>
      </w:rPr>
      <w:t xml:space="preserve"> </w:t>
    </w:r>
    <w:r w:rsidR="00A31737">
      <w:rPr>
        <w:color w:val="808080" w:themeColor="background1" w:themeShade="80"/>
        <w:sz w:val="20"/>
        <w:szCs w:val="20"/>
      </w:rPr>
      <w:t>Policy</w:t>
    </w:r>
    <w:r w:rsidR="005203B2">
      <w:rPr>
        <w:color w:val="808080" w:themeColor="background1" w:themeShade="80"/>
        <w:sz w:val="20"/>
        <w:szCs w:val="20"/>
      </w:rPr>
      <w:t xml:space="preserve"> – QA2</w:t>
    </w:r>
  </w:p>
  <w:p w14:paraId="70A83AE0" w14:textId="1BF30958" w:rsidR="00416CC2" w:rsidRPr="00416CC2" w:rsidRDefault="005203B2">
    <w:pPr>
      <w:pStyle w:val="Footer"/>
      <w:rPr>
        <w:color w:val="808080" w:themeColor="background1" w:themeShade="80"/>
        <w:sz w:val="20"/>
        <w:szCs w:val="20"/>
      </w:rPr>
    </w:pPr>
    <w:r>
      <w:rPr>
        <w:color w:val="808080" w:themeColor="background1" w:themeShade="80"/>
        <w:sz w:val="20"/>
        <w:szCs w:val="20"/>
      </w:rPr>
      <w:tab/>
    </w:r>
    <w:r w:rsidR="00416CC2" w:rsidRPr="00416CC2">
      <w:rPr>
        <w:color w:val="808080" w:themeColor="background1" w:themeShade="80"/>
        <w:sz w:val="20"/>
        <w:szCs w:val="20"/>
      </w:rPr>
      <w:t xml:space="preserve">     </w:t>
    </w:r>
    <w:r w:rsidR="00EB7040">
      <w:rPr>
        <w:color w:val="808080" w:themeColor="background1" w:themeShade="80"/>
        <w:sz w:val="20"/>
        <w:szCs w:val="20"/>
      </w:rPr>
      <w:tab/>
    </w:r>
    <w:r w:rsidR="00416CC2" w:rsidRPr="00416CC2">
      <w:rPr>
        <w:color w:val="808080" w:themeColor="background1" w:themeShade="80"/>
        <w:sz w:val="20"/>
        <w:szCs w:val="20"/>
      </w:rPr>
      <w:t xml:space="preserve">Revised </w:t>
    </w:r>
    <w:r w:rsidR="00B07BA6">
      <w:rPr>
        <w:color w:val="808080" w:themeColor="background1" w:themeShade="80"/>
        <w:sz w:val="20"/>
        <w:szCs w:val="20"/>
      </w:rPr>
      <w:t>August</w:t>
    </w:r>
    <w:r w:rsidR="00DF287A">
      <w:rPr>
        <w:color w:val="808080" w:themeColor="background1" w:themeShade="80"/>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0CEF" w14:textId="77777777" w:rsidR="00BF089F" w:rsidRDefault="00BF089F" w:rsidP="00416CC2">
      <w:pPr>
        <w:spacing w:after="0" w:line="240" w:lineRule="auto"/>
      </w:pPr>
      <w:r>
        <w:separator/>
      </w:r>
    </w:p>
  </w:footnote>
  <w:footnote w:type="continuationSeparator" w:id="0">
    <w:p w14:paraId="5E8ABAC7" w14:textId="77777777" w:rsidR="00BF089F" w:rsidRDefault="00BF089F" w:rsidP="0041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9F92" w14:textId="0215AEA9" w:rsidR="00642E22" w:rsidRDefault="00642E22">
    <w:pPr>
      <w:pStyle w:val="Header"/>
    </w:pPr>
    <w:r w:rsidRPr="00FA1B11">
      <w:rPr>
        <w:rFonts w:ascii="Calibri Light" w:hAnsi="Calibri Light"/>
        <w:noProof/>
        <w:color w:val="16A6C6"/>
        <w:sz w:val="18"/>
        <w:szCs w:val="18"/>
        <w:lang w:eastAsia="en-AU"/>
      </w:rPr>
      <mc:AlternateContent>
        <mc:Choice Requires="wpg">
          <w:drawing>
            <wp:anchor distT="0" distB="0" distL="114300" distR="114300" simplePos="0" relativeHeight="251659264" behindDoc="0" locked="0" layoutInCell="1" allowOverlap="1" wp14:anchorId="14DA4783" wp14:editId="3C8B465F">
              <wp:simplePos x="0" y="0"/>
              <wp:positionH relativeFrom="page">
                <wp:align>right</wp:align>
              </wp:positionH>
              <wp:positionV relativeFrom="paragraph">
                <wp:posOffset>-305435</wp:posOffset>
              </wp:positionV>
              <wp:extent cx="7556500" cy="411480"/>
              <wp:effectExtent l="0" t="0" r="6350" b="7620"/>
              <wp:wrapThrough wrapText="bothSides">
                <wp:wrapPolygon edited="0">
                  <wp:start x="0" y="0"/>
                  <wp:lineTo x="0" y="21000"/>
                  <wp:lineTo x="21564" y="21000"/>
                  <wp:lineTo x="2156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7556500" cy="411480"/>
                        <a:chOff x="1" y="0"/>
                        <a:chExt cx="7559039" cy="228600"/>
                      </a:xfrm>
                    </wpg:grpSpPr>
                    <wps:wsp>
                      <wps:cNvPr id="18" name="Rectangle 18"/>
                      <wps:cNvSpPr/>
                      <wps:spPr>
                        <a:xfrm>
                          <a:off x="1" y="0"/>
                          <a:ext cx="5509260" cy="228600"/>
                        </a:xfrm>
                        <a:prstGeom prst="rect">
                          <a:avLst/>
                        </a:prstGeom>
                        <a:solidFill>
                          <a:srgbClr val="00808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9D6653" w14:textId="02590313" w:rsidR="00642E22" w:rsidRPr="00B07BA6" w:rsidRDefault="00B07BA6" w:rsidP="00642E22">
                            <w:pPr>
                              <w:ind w:firstLine="720"/>
                              <w:rPr>
                                <w:rFonts w:ascii="Calibri Light" w:hAnsi="Calibri Light" w:cs="Calibri Light"/>
                                <w:b/>
                                <w:sz w:val="28"/>
                                <w:szCs w:val="18"/>
                                <w:lang w:val="en-US"/>
                              </w:rPr>
                            </w:pPr>
                            <w:r>
                              <w:rPr>
                                <w:rFonts w:ascii="Calibri Light" w:hAnsi="Calibri Light" w:cs="Calibri Light"/>
                                <w:b/>
                                <w:sz w:val="28"/>
                                <w:szCs w:val="18"/>
                                <w:lang w:val="en-US"/>
                              </w:rPr>
                              <w:t>KENTISH LONG DAYCARE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499100" y="0"/>
                          <a:ext cx="2057400" cy="2286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5537834" y="0"/>
                          <a:ext cx="2021206" cy="228600"/>
                        </a:xfrm>
                        <a:prstGeom prst="rect">
                          <a:avLst/>
                        </a:prstGeom>
                        <a:solidFill>
                          <a:schemeClr val="bg1">
                            <a:lumMod val="50000"/>
                          </a:schemeClr>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BC75B4" w14:textId="77777777" w:rsidR="00642E22" w:rsidRPr="00A35A46" w:rsidRDefault="00642E22" w:rsidP="00642E22">
                            <w:pPr>
                              <w:jc w:val="center"/>
                              <w:rPr>
                                <w:rFonts w:ascii="Calibri Light" w:hAnsi="Calibri Light"/>
                                <w:color w:val="FFFFFF" w:themeColor="background1"/>
                                <w:sz w:val="24"/>
                                <w:szCs w:val="20"/>
                              </w:rPr>
                            </w:pPr>
                            <w:r w:rsidRPr="00A35A46">
                              <w:rPr>
                                <w:rFonts w:ascii="Calibri Light" w:hAnsi="Calibri Light"/>
                                <w:color w:val="FFFFFF" w:themeColor="background1"/>
                                <w:sz w:val="20"/>
                                <w:szCs w:val="16"/>
                              </w:rPr>
                              <w:t>www.kentish.org.</w:t>
                            </w:r>
                            <w:r>
                              <w:rPr>
                                <w:rFonts w:ascii="Calibri Light" w:hAnsi="Calibri Light"/>
                                <w:color w:val="FFFFFF" w:themeColor="background1"/>
                                <w:sz w:val="20"/>
                                <w:szCs w:val="16"/>
                              </w:rPr>
                              <w:t>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A4783" id="Group 17" o:spid="_x0000_s1026" style="position:absolute;margin-left:543.8pt;margin-top:-24.05pt;width:595pt;height:32.4pt;z-index:251659264;mso-position-horizontal:right;mso-position-horizontal-relative:page;mso-width-relative:margin;mso-height-relative:margin" coordorigin="" coordsize="7559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">
              <v:rect id="Rectangle 18" o:spid="_x0000_s1027" style="position:absolute;width:5509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" fillcolor="teal" stroked="f" strokeweight=".5pt">
                <v:textbox>
                  <w:txbxContent>
                    <w:p w14:paraId="619D6653" w14:textId="02590313" w:rsidR="00642E22" w:rsidRPr="00B07BA6" w:rsidRDefault="00B07BA6" w:rsidP="00642E22">
                      <w:pPr>
                        <w:ind w:firstLine="720"/>
                        <w:rPr>
                          <w:rFonts w:ascii="Calibri Light" w:hAnsi="Calibri Light" w:cs="Calibri Light"/>
                          <w:b/>
                          <w:sz w:val="28"/>
                          <w:szCs w:val="18"/>
                          <w:lang w:val="en-US"/>
                        </w:rPr>
                      </w:pPr>
                      <w:r>
                        <w:rPr>
                          <w:rFonts w:ascii="Calibri Light" w:hAnsi="Calibri Light" w:cs="Calibri Light"/>
                          <w:b/>
                          <w:sz w:val="28"/>
                          <w:szCs w:val="18"/>
                          <w:lang w:val="en-US"/>
                        </w:rPr>
                        <w:t>KENTISH LONG DAYCARE POLICIES</w:t>
                      </w:r>
                    </w:p>
                  </w:txbxContent>
                </v:textbox>
              </v:rect>
              <v:rect id="Rectangle 19" o:spid="_x0000_s1028" style="position:absolute;left:54991;width:2057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" fillcolor="#d8d8d8 [2732]" stroked="f" strokeweight=".5pt"/>
              <v:shapetype id="_x0000_t202" coordsize="21600,21600" o:spt="202" path="m,l,21600r21600,l21600,xe">
                <v:stroke joinstyle="miter"/>
                <v:path gradientshapeok="t" o:connecttype="rect"/>
              </v:shapetype>
              <v:shape id="Text Box 20" o:spid="_x0000_s1029" type="#_x0000_t202" style="position:absolute;left:55378;width:2021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" fillcolor="#7f7f7f [1612]" stroked="f">
                <v:textbox>
                  <w:txbxContent>
                    <w:p w14:paraId="27BC75B4" w14:textId="77777777" w:rsidR="00642E22" w:rsidRPr="00A35A46" w:rsidRDefault="00642E22" w:rsidP="00642E22">
                      <w:pPr>
                        <w:jc w:val="center"/>
                        <w:rPr>
                          <w:rFonts w:ascii="Calibri Light" w:hAnsi="Calibri Light"/>
                          <w:color w:val="FFFFFF" w:themeColor="background1"/>
                          <w:sz w:val="24"/>
                          <w:szCs w:val="20"/>
                        </w:rPr>
                      </w:pPr>
                      <w:r w:rsidRPr="00A35A46">
                        <w:rPr>
                          <w:rFonts w:ascii="Calibri Light" w:hAnsi="Calibri Light"/>
                          <w:color w:val="FFFFFF" w:themeColor="background1"/>
                          <w:sz w:val="20"/>
                          <w:szCs w:val="16"/>
                        </w:rPr>
                        <w:t>www.kentish.org.</w:t>
                      </w:r>
                      <w:r>
                        <w:rPr>
                          <w:rFonts w:ascii="Calibri Light" w:hAnsi="Calibri Light"/>
                          <w:color w:val="FFFFFF" w:themeColor="background1"/>
                          <w:sz w:val="20"/>
                          <w:szCs w:val="16"/>
                        </w:rPr>
                        <w:t>au</w:t>
                      </w:r>
                    </w:p>
                  </w:txbxContent>
                </v:textbox>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6B"/>
    <w:multiLevelType w:val="hybridMultilevel"/>
    <w:tmpl w:val="2EE0AC86"/>
    <w:lvl w:ilvl="0" w:tplc="00000001">
      <w:start w:val="1"/>
      <w:numFmt w:val="bullet"/>
      <w:pStyle w:val="TOCHeading"/>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770898"/>
    <w:multiLevelType w:val="hybridMultilevel"/>
    <w:tmpl w:val="E4B2479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F53A8A"/>
    <w:multiLevelType w:val="hybridMultilevel"/>
    <w:tmpl w:val="E2186D6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236B85"/>
    <w:multiLevelType w:val="hybridMultilevel"/>
    <w:tmpl w:val="2CF4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782A4F"/>
    <w:multiLevelType w:val="hybridMultilevel"/>
    <w:tmpl w:val="AC08554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5A71E6E"/>
    <w:multiLevelType w:val="hybridMultilevel"/>
    <w:tmpl w:val="5764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748F1"/>
    <w:multiLevelType w:val="hybridMultilevel"/>
    <w:tmpl w:val="2814EE68"/>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2CEF1758"/>
    <w:multiLevelType w:val="hybridMultilevel"/>
    <w:tmpl w:val="7DCE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31ECB"/>
    <w:multiLevelType w:val="hybridMultilevel"/>
    <w:tmpl w:val="F48A0F1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8A41F9"/>
    <w:multiLevelType w:val="hybridMultilevel"/>
    <w:tmpl w:val="3B9C18B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E19A7"/>
    <w:multiLevelType w:val="hybridMultilevel"/>
    <w:tmpl w:val="BDA27C24"/>
    <w:lvl w:ilvl="0" w:tplc="00000001">
      <w:start w:val="1"/>
      <w:numFmt w:val="bullet"/>
      <w:lvlText w:val="•"/>
      <w:lvlJc w:val="left"/>
      <w:pPr>
        <w:ind w:left="360" w:hanging="360"/>
      </w:pPr>
      <w:rPr>
        <w:rFonts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25489"/>
    <w:multiLevelType w:val="hybridMultilevel"/>
    <w:tmpl w:val="BE28842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AC6392"/>
    <w:multiLevelType w:val="hybridMultilevel"/>
    <w:tmpl w:val="62D0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440442"/>
    <w:multiLevelType w:val="hybridMultilevel"/>
    <w:tmpl w:val="2BBAF9D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8A57EA"/>
    <w:multiLevelType w:val="hybridMultilevel"/>
    <w:tmpl w:val="F566E12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04BA0"/>
    <w:multiLevelType w:val="multilevel"/>
    <w:tmpl w:val="D7928E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82C0A36"/>
    <w:multiLevelType w:val="hybridMultilevel"/>
    <w:tmpl w:val="D1DEC62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3119B8"/>
    <w:multiLevelType w:val="hybridMultilevel"/>
    <w:tmpl w:val="CF3A89E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DBB3363"/>
    <w:multiLevelType w:val="hybridMultilevel"/>
    <w:tmpl w:val="1AA46C2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32F65"/>
    <w:multiLevelType w:val="hybridMultilevel"/>
    <w:tmpl w:val="CDF0134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5F378C"/>
    <w:multiLevelType w:val="hybridMultilevel"/>
    <w:tmpl w:val="557A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D1AB6"/>
    <w:multiLevelType w:val="hybridMultilevel"/>
    <w:tmpl w:val="C046B13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77BD6"/>
    <w:multiLevelType w:val="hybridMultilevel"/>
    <w:tmpl w:val="5380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A030B"/>
    <w:multiLevelType w:val="hybridMultilevel"/>
    <w:tmpl w:val="C72A1014"/>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32219C"/>
    <w:multiLevelType w:val="hybridMultilevel"/>
    <w:tmpl w:val="089CCA1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443CFD"/>
    <w:multiLevelType w:val="hybridMultilevel"/>
    <w:tmpl w:val="556A4A12"/>
    <w:lvl w:ilvl="0" w:tplc="174C2C42">
      <w:numFmt w:val="bullet"/>
      <w:lvlText w:val="-"/>
      <w:lvlJc w:val="left"/>
      <w:pPr>
        <w:ind w:left="1776" w:hanging="360"/>
      </w:pPr>
      <w:rPr>
        <w:rFonts w:ascii="Calibri Light" w:eastAsiaTheme="minorEastAsia" w:hAnsi="Calibri Light" w:cs="Calibri"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29" w15:restartNumberingAfterBreak="0">
    <w:nsid w:val="7CFC1F83"/>
    <w:multiLevelType w:val="hybridMultilevel"/>
    <w:tmpl w:val="4DE2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1A28A5"/>
    <w:multiLevelType w:val="hybridMultilevel"/>
    <w:tmpl w:val="18F0181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DD53A6C"/>
    <w:multiLevelType w:val="hybridMultilevel"/>
    <w:tmpl w:val="182C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5"/>
  </w:num>
  <w:num w:numId="4">
    <w:abstractNumId w:val="29"/>
  </w:num>
  <w:num w:numId="5">
    <w:abstractNumId w:val="24"/>
  </w:num>
  <w:num w:numId="6">
    <w:abstractNumId w:val="7"/>
  </w:num>
  <w:num w:numId="7">
    <w:abstractNumId w:val="13"/>
  </w:num>
  <w:num w:numId="8">
    <w:abstractNumId w:val="31"/>
  </w:num>
  <w:num w:numId="9">
    <w:abstractNumId w:val="28"/>
  </w:num>
  <w:num w:numId="10">
    <w:abstractNumId w:val="3"/>
  </w:num>
  <w:num w:numId="11">
    <w:abstractNumId w:val="16"/>
  </w:num>
  <w:num w:numId="12">
    <w:abstractNumId w:val="21"/>
  </w:num>
  <w:num w:numId="13">
    <w:abstractNumId w:val="11"/>
  </w:num>
  <w:num w:numId="14">
    <w:abstractNumId w:val="15"/>
  </w:num>
  <w:num w:numId="15">
    <w:abstractNumId w:val="18"/>
  </w:num>
  <w:num w:numId="16">
    <w:abstractNumId w:val="19"/>
  </w:num>
  <w:num w:numId="17">
    <w:abstractNumId w:val="9"/>
  </w:num>
  <w:num w:numId="18">
    <w:abstractNumId w:val="6"/>
  </w:num>
  <w:num w:numId="19">
    <w:abstractNumId w:val="8"/>
  </w:num>
  <w:num w:numId="20">
    <w:abstractNumId w:val="17"/>
  </w:num>
  <w:num w:numId="21">
    <w:abstractNumId w:val="4"/>
  </w:num>
  <w:num w:numId="22">
    <w:abstractNumId w:val="20"/>
  </w:num>
  <w:num w:numId="23">
    <w:abstractNumId w:val="12"/>
  </w:num>
  <w:num w:numId="24">
    <w:abstractNumId w:val="2"/>
  </w:num>
  <w:num w:numId="25">
    <w:abstractNumId w:val="30"/>
  </w:num>
  <w:num w:numId="26">
    <w:abstractNumId w:val="27"/>
  </w:num>
  <w:num w:numId="27">
    <w:abstractNumId w:val="1"/>
  </w:num>
  <w:num w:numId="28">
    <w:abstractNumId w:val="22"/>
  </w:num>
  <w:num w:numId="29">
    <w:abstractNumId w:val="10"/>
  </w:num>
  <w:num w:numId="30">
    <w:abstractNumId w:val="25"/>
  </w:num>
  <w:num w:numId="31">
    <w:abstractNumId w:val="14"/>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C2"/>
    <w:rsid w:val="00006A97"/>
    <w:rsid w:val="000B5200"/>
    <w:rsid w:val="001F493C"/>
    <w:rsid w:val="00251060"/>
    <w:rsid w:val="003D3C3B"/>
    <w:rsid w:val="00404F1C"/>
    <w:rsid w:val="00416CC2"/>
    <w:rsid w:val="00440DF5"/>
    <w:rsid w:val="004C3D99"/>
    <w:rsid w:val="005203B2"/>
    <w:rsid w:val="005267ED"/>
    <w:rsid w:val="00606DC0"/>
    <w:rsid w:val="00642E22"/>
    <w:rsid w:val="006A3E08"/>
    <w:rsid w:val="007269F5"/>
    <w:rsid w:val="007509E3"/>
    <w:rsid w:val="007E615A"/>
    <w:rsid w:val="0081184C"/>
    <w:rsid w:val="008844ED"/>
    <w:rsid w:val="008B7041"/>
    <w:rsid w:val="009059F7"/>
    <w:rsid w:val="009B0B8B"/>
    <w:rsid w:val="009C226A"/>
    <w:rsid w:val="00A168FB"/>
    <w:rsid w:val="00A31737"/>
    <w:rsid w:val="00A51B29"/>
    <w:rsid w:val="00B07BA6"/>
    <w:rsid w:val="00B26F64"/>
    <w:rsid w:val="00B6659D"/>
    <w:rsid w:val="00B776D3"/>
    <w:rsid w:val="00BE61AD"/>
    <w:rsid w:val="00BF089F"/>
    <w:rsid w:val="00C237E0"/>
    <w:rsid w:val="00CF0570"/>
    <w:rsid w:val="00D43D68"/>
    <w:rsid w:val="00D60BD1"/>
    <w:rsid w:val="00DA52D5"/>
    <w:rsid w:val="00DD2B59"/>
    <w:rsid w:val="00DF287A"/>
    <w:rsid w:val="00E0670E"/>
    <w:rsid w:val="00E10457"/>
    <w:rsid w:val="00E70986"/>
    <w:rsid w:val="00E918B3"/>
    <w:rsid w:val="00EA7CF3"/>
    <w:rsid w:val="00EB7040"/>
    <w:rsid w:val="00FA2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ECF2F1"/>
  <w15:chartTrackingRefBased/>
  <w15:docId w15:val="{F383BBB3-5BDD-4129-BF83-140FD95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C2"/>
  </w:style>
  <w:style w:type="paragraph" w:styleId="Heading1">
    <w:name w:val="heading 1"/>
    <w:basedOn w:val="Normal"/>
    <w:next w:val="Normal"/>
    <w:link w:val="Heading1Char"/>
    <w:uiPriority w:val="9"/>
    <w:qFormat/>
    <w:rsid w:val="00416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4F1C"/>
    <w:pPr>
      <w:keepNext/>
      <w:keepLines/>
      <w:spacing w:before="360" w:after="0"/>
      <w:ind w:left="576" w:hanging="576"/>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404F1C"/>
    <w:pPr>
      <w:keepNext/>
      <w:keepLines/>
      <w:spacing w:before="200" w:after="0"/>
      <w:ind w:left="720" w:hanging="72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404F1C"/>
    <w:pPr>
      <w:keepNext/>
      <w:keepLines/>
      <w:spacing w:before="200" w:after="0"/>
      <w:ind w:left="864" w:hanging="864"/>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unhideWhenUsed/>
    <w:qFormat/>
    <w:rsid w:val="00404F1C"/>
    <w:pPr>
      <w:keepNext/>
      <w:keepLines/>
      <w:spacing w:before="200" w:after="0"/>
      <w:ind w:left="1008" w:hanging="1008"/>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404F1C"/>
    <w:pPr>
      <w:keepNext/>
      <w:keepLines/>
      <w:spacing w:before="200" w:after="0"/>
      <w:ind w:left="1152" w:hanging="1152"/>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404F1C"/>
    <w:pPr>
      <w:keepNext/>
      <w:keepLines/>
      <w:spacing w:before="200" w:after="0"/>
      <w:ind w:left="1296" w:hanging="1296"/>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404F1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404F1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C2"/>
    <w:pPr>
      <w:ind w:left="720"/>
      <w:contextualSpacing/>
    </w:pPr>
    <w:rPr>
      <w:rFonts w:eastAsiaTheme="minorEastAsia"/>
      <w:lang w:val="en-US" w:eastAsia="ja-JP"/>
    </w:rPr>
  </w:style>
  <w:style w:type="table" w:customStyle="1" w:styleId="GridTable1Light-Accent31">
    <w:name w:val="Grid Table 1 Light - Accent 31"/>
    <w:basedOn w:val="TableNormal"/>
    <w:uiPriority w:val="46"/>
    <w:rsid w:val="00416CC2"/>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16C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16CC2"/>
    <w:pPr>
      <w:numPr>
        <w:numId w:val="1"/>
      </w:numPr>
      <w:pBdr>
        <w:bottom w:val="single" w:sz="4" w:space="1" w:color="595959" w:themeColor="text1" w:themeTint="A6"/>
      </w:pBdr>
      <w:spacing w:before="360" w:after="160"/>
      <w:outlineLvl w:val="9"/>
    </w:pPr>
    <w:rPr>
      <w:b/>
      <w:bCs/>
      <w:smallCaps/>
      <w:color w:val="000000" w:themeColor="text1"/>
      <w:sz w:val="36"/>
      <w:szCs w:val="36"/>
      <w:lang w:val="en-US" w:eastAsia="ja-JP"/>
    </w:rPr>
  </w:style>
  <w:style w:type="paragraph" w:styleId="Header">
    <w:name w:val="header"/>
    <w:basedOn w:val="Normal"/>
    <w:link w:val="HeaderChar"/>
    <w:uiPriority w:val="99"/>
    <w:unhideWhenUsed/>
    <w:rsid w:val="00416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CC2"/>
  </w:style>
  <w:style w:type="paragraph" w:styleId="Footer">
    <w:name w:val="footer"/>
    <w:basedOn w:val="Normal"/>
    <w:link w:val="FooterChar"/>
    <w:uiPriority w:val="99"/>
    <w:unhideWhenUsed/>
    <w:rsid w:val="00416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CC2"/>
  </w:style>
  <w:style w:type="table" w:styleId="TableGrid">
    <w:name w:val="Table Grid"/>
    <w:basedOn w:val="TableNormal"/>
    <w:uiPriority w:val="39"/>
    <w:rsid w:val="00EA7CF3"/>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A7CF3"/>
    <w:rPr>
      <w:rFonts w:cs="Times New Roman"/>
      <w:color w:val="0000FF"/>
      <w:u w:val="single"/>
    </w:rPr>
  </w:style>
  <w:style w:type="table" w:customStyle="1" w:styleId="GridTable1Light-Accent32">
    <w:name w:val="Grid Table 1 Light - Accent 32"/>
    <w:basedOn w:val="TableNormal"/>
    <w:uiPriority w:val="46"/>
    <w:rsid w:val="00EA7CF3"/>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404F1C"/>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404F1C"/>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404F1C"/>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rsid w:val="00404F1C"/>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404F1C"/>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404F1C"/>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404F1C"/>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404F1C"/>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404F1C"/>
    <w:pPr>
      <w:spacing w:after="150" w:line="240" w:lineRule="auto"/>
    </w:pPr>
    <w:rPr>
      <w:rFonts w:ascii="Times New Roman" w:eastAsia="Times New Roman" w:hAnsi="Times New Roman" w:cs="Times New Roman"/>
      <w:sz w:val="24"/>
      <w:szCs w:val="24"/>
      <w:lang w:eastAsia="en-AU"/>
    </w:rPr>
  </w:style>
  <w:style w:type="paragraph" w:customStyle="1" w:styleId="DHSHeading1">
    <w:name w:val="DHS Heading 1"/>
    <w:next w:val="Normal"/>
    <w:rsid w:val="00404F1C"/>
    <w:pPr>
      <w:widowControl w:val="0"/>
      <w:spacing w:after="120" w:line="280" w:lineRule="exact"/>
    </w:pPr>
    <w:rPr>
      <w:rFonts w:ascii="Verdana Bold" w:eastAsia="ヒラギノ角ゴ Pro W3" w:hAnsi="Verdana Bold" w:cs="Times New Roman"/>
      <w:color w:val="000000"/>
      <w:sz w:val="20"/>
      <w:szCs w:val="20"/>
      <w:lang w:eastAsia="en-AU"/>
    </w:rPr>
  </w:style>
  <w:style w:type="paragraph" w:customStyle="1" w:styleId="DHSText10pt">
    <w:name w:val="DHS Text 10pt"/>
    <w:rsid w:val="00404F1C"/>
    <w:pPr>
      <w:widowControl w:val="0"/>
      <w:spacing w:after="0" w:line="240" w:lineRule="auto"/>
    </w:pPr>
    <w:rPr>
      <w:rFonts w:ascii="Verdana" w:eastAsia="ヒラギノ角ゴ Pro W3" w:hAnsi="Verdana" w:cs="Times New Roman"/>
      <w:color w:val="000000"/>
      <w:sz w:val="20"/>
      <w:szCs w:val="20"/>
      <w:lang w:eastAsia="en-AU"/>
    </w:rPr>
  </w:style>
  <w:style w:type="character" w:customStyle="1" w:styleId="Hyperlink1">
    <w:name w:val="Hyperlink1"/>
    <w:rsid w:val="00404F1C"/>
    <w:rPr>
      <w:rFonts w:ascii="Verdana" w:eastAsia="ヒラギノ角ゴ Pro W3" w:hAnsi="Verdana"/>
      <w:b w:val="0"/>
      <w:i w:val="0"/>
      <w:color w:val="0000FF"/>
      <w:sz w:val="20"/>
      <w:u w:val="single"/>
    </w:rPr>
  </w:style>
  <w:style w:type="paragraph" w:styleId="BodyTextIndent">
    <w:name w:val="Body Text Indent"/>
    <w:basedOn w:val="Normal"/>
    <w:link w:val="BodyTextIndentChar"/>
    <w:rsid w:val="00404F1C"/>
    <w:pPr>
      <w:spacing w:after="0" w:line="240" w:lineRule="auto"/>
      <w:ind w:left="36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04F1C"/>
    <w:rPr>
      <w:rFonts w:ascii="Times New Roman" w:eastAsia="Times New Roman" w:hAnsi="Times New Roman" w:cs="Times New Roman"/>
      <w:i/>
      <w:sz w:val="24"/>
      <w:szCs w:val="20"/>
    </w:rPr>
  </w:style>
  <w:style w:type="paragraph" w:customStyle="1" w:styleId="BodyBullet">
    <w:name w:val="Body Bullet"/>
    <w:rsid w:val="00A51B29"/>
    <w:pPr>
      <w:spacing w:after="0" w:line="240" w:lineRule="auto"/>
    </w:pPr>
    <w:rPr>
      <w:rFonts w:ascii="Helvetica" w:eastAsia="ヒラギノ角ゴ Pro W3" w:hAnsi="Helvetica" w:cs="Times New Roman"/>
      <w:color w:val="000000"/>
      <w:sz w:val="24"/>
      <w:szCs w:val="20"/>
      <w:lang w:val="en-US" w:eastAsia="en-AU"/>
    </w:rPr>
  </w:style>
  <w:style w:type="character" w:customStyle="1" w:styleId="apple-converted-space">
    <w:name w:val="apple-converted-space"/>
    <w:basedOn w:val="DefaultParagraphFont"/>
    <w:rsid w:val="001F493C"/>
  </w:style>
  <w:style w:type="paragraph" w:styleId="FootnoteText">
    <w:name w:val="footnote text"/>
    <w:basedOn w:val="Normal"/>
    <w:link w:val="FootnoteTextChar"/>
    <w:uiPriority w:val="99"/>
    <w:semiHidden/>
    <w:unhideWhenUsed/>
    <w:rsid w:val="00726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9F5"/>
    <w:rPr>
      <w:sz w:val="20"/>
      <w:szCs w:val="20"/>
    </w:rPr>
  </w:style>
  <w:style w:type="character" w:styleId="FootnoteReference">
    <w:name w:val="footnote reference"/>
    <w:basedOn w:val="DefaultParagraphFont"/>
    <w:uiPriority w:val="99"/>
    <w:semiHidden/>
    <w:unhideWhenUsed/>
    <w:rsid w:val="00726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vic.gov.au/Documents/about/department/covid-19/EC_temp%20check_poster_service.pdf" TargetMode="External"/><Relationship Id="rId18" Type="http://schemas.openxmlformats.org/officeDocument/2006/relationships/hyperlink" Target="https://www.health.qld.gov.au/__data/assets/pdf_file/0025/702619/timeout-brochur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mrc.gov.au/" TargetMode="External"/><Relationship Id="rId7" Type="http://schemas.openxmlformats.org/officeDocument/2006/relationships/endnotes" Target="endnotes.xml"/><Relationship Id="rId12" Type="http://schemas.openxmlformats.org/officeDocument/2006/relationships/hyperlink" Target="https://www2.health.vic.gov.au/Api/downloadmedia/%7B8B903A66-28C3-452E-B5A1-AE234D3365E5%7D" TargetMode="External"/><Relationship Id="rId17" Type="http://schemas.openxmlformats.org/officeDocument/2006/relationships/hyperlink" Target="https://www.health.nsw.gov.au/Infectious/gastroenteritis/Documents/ccc-gastro-pack.pdf" TargetMode="External"/><Relationship Id="rId25" Type="http://schemas.openxmlformats.org/officeDocument/2006/relationships/hyperlink" Target="https://www.schn.health.nsw.gov.au/search/site?query=fever" TargetMode="External"/><Relationship Id="rId2" Type="http://schemas.openxmlformats.org/officeDocument/2006/relationships/numbering" Target="numbering.xml"/><Relationship Id="rId16" Type="http://schemas.openxmlformats.org/officeDocument/2006/relationships/hyperlink" Target="https://www.health.nsw.gov.au/Infectious/covid-19/Pages/posters-and-print.aspx" TargetMode="External"/><Relationship Id="rId2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mrc.govcms.gov.au/about-us/publications/staying-healthy-preventing-infectious-diseases-early-childhood-education-and-care-services" TargetMode="External"/><Relationship Id="rId24" Type="http://schemas.openxmlformats.org/officeDocument/2006/relationships/hyperlink" Target="https://raisingchildren.net.au/guides/a-z-health-reference/fever" TargetMode="External"/><Relationship Id="rId5" Type="http://schemas.openxmlformats.org/officeDocument/2006/relationships/webSettings" Target="webSettings.xml"/><Relationship Id="rId15" Type="http://schemas.openxmlformats.org/officeDocument/2006/relationships/hyperlink" Target="https://www.education.vic.gov.au/Documents/about/department/covid-19/EC_temp%20check_poster_parents.pdf" TargetMode="External"/><Relationship Id="rId23" Type="http://schemas.openxmlformats.org/officeDocument/2006/relationships/hyperlink" Target="https://www.nsw.gov.au/covid-19/symptoms-and-testing" TargetMode="External"/><Relationship Id="rId28" Type="http://schemas.openxmlformats.org/officeDocument/2006/relationships/fontTable" Target="fontTable.xml"/><Relationship Id="rId10" Type="http://schemas.openxmlformats.org/officeDocument/2006/relationships/hyperlink" Target="http://www.health.nsw.gov.au/Infectious/Pages/phus.aspx" TargetMode="External"/><Relationship Id="rId19" Type="http://schemas.openxmlformats.org/officeDocument/2006/relationships/hyperlink" Target="https://www.health.gov.au/" TargetMode="External"/><Relationship Id="rId4" Type="http://schemas.openxmlformats.org/officeDocument/2006/relationships/settings" Target="settings.xml"/><Relationship Id="rId9" Type="http://schemas.openxmlformats.org/officeDocument/2006/relationships/hyperlink" Target="http://www.health.nsw.gov.au/Infectious/Pages/phus.aspx" TargetMode="External"/><Relationship Id="rId14" Type="http://schemas.openxmlformats.org/officeDocument/2006/relationships/hyperlink" Target="https://www.education.vic.gov.au/Documents/about/department/covid-19/EC_temp_check_poster_staff.pdf" TargetMode="External"/><Relationship Id="rId22" Type="http://schemas.openxmlformats.org/officeDocument/2006/relationships/hyperlink" Target="https://www.health.nsw.gov.au/Infectious/pages/phus.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A88D-15B4-4791-9351-32CFE7B8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Henderson</dc:creator>
  <cp:keywords/>
  <dc:description/>
  <cp:lastModifiedBy>Chelsea</cp:lastModifiedBy>
  <cp:revision>10</cp:revision>
  <dcterms:created xsi:type="dcterms:W3CDTF">2018-09-26T04:30:00Z</dcterms:created>
  <dcterms:modified xsi:type="dcterms:W3CDTF">2021-10-15T02:29:00Z</dcterms:modified>
</cp:coreProperties>
</file>